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11199" w:type="dxa"/>
        <w:tblInd w:w="-34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11199"/>
      </w:tblGrid>
      <w:tr w:rsidR="00377449" w:rsidTr="00CA3435">
        <w:trPr>
          <w:trHeight w:val="821"/>
        </w:trPr>
        <w:tc>
          <w:tcPr>
            <w:tcW w:w="11199" w:type="dxa"/>
            <w:vAlign w:val="center"/>
          </w:tcPr>
          <w:p w:rsidR="00377449" w:rsidRPr="004B7896" w:rsidRDefault="00A10473" w:rsidP="003E77AC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6"/>
                <w:szCs w:val="36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6"/>
                <w:szCs w:val="36"/>
              </w:rPr>
              <w:t>Le circuit électrique</w:t>
            </w:r>
          </w:p>
        </w:tc>
      </w:tr>
      <w:tr w:rsidR="00960D2F" w:rsidTr="001732ED">
        <w:trPr>
          <w:trHeight w:val="14859"/>
        </w:trPr>
        <w:tc>
          <w:tcPr>
            <w:tcW w:w="11199" w:type="dxa"/>
          </w:tcPr>
          <w:p w:rsidR="00CA3435" w:rsidRPr="00CA3435" w:rsidRDefault="00CA3435" w:rsidP="00CA3435">
            <w:pPr>
              <w:pStyle w:val="Paragraphedeliste"/>
              <w:spacing w:line="360" w:lineRule="auto"/>
              <w:ind w:left="284"/>
              <w:rPr>
                <w:rFonts w:asciiTheme="majorBidi" w:hAnsiTheme="majorBidi" w:cstheme="majorBidi"/>
                <w:b/>
                <w:bCs/>
                <w:color w:val="FF0000"/>
                <w:sz w:val="16"/>
                <w:szCs w:val="16"/>
                <w:u w:val="double"/>
              </w:rPr>
            </w:pPr>
          </w:p>
          <w:p w:rsidR="003E77AC" w:rsidRDefault="00A10473" w:rsidP="00E216F1">
            <w:pPr>
              <w:pStyle w:val="Paragraphedeliste"/>
              <w:numPr>
                <w:ilvl w:val="0"/>
                <w:numId w:val="1"/>
              </w:numPr>
              <w:spacing w:line="360" w:lineRule="auto"/>
              <w:ind w:left="601" w:hanging="283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double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double"/>
              </w:rPr>
              <w:t xml:space="preserve">Le circuit électrique </w:t>
            </w:r>
            <w:proofErr w:type="gramStart"/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double"/>
              </w:rPr>
              <w:t>simple</w:t>
            </w:r>
            <w:r w:rsidR="003E77AC" w:rsidRPr="00A90C3F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8"/>
                <w:u w:val="double"/>
              </w:rPr>
              <w:t>:</w:t>
            </w:r>
            <w:proofErr w:type="gramEnd"/>
            <w:r w:rsidR="00A90C3F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8"/>
              </w:rPr>
              <w:t xml:space="preserve">             </w:t>
            </w:r>
            <w:bookmarkStart w:id="0" w:name="_GoBack"/>
            <w:bookmarkEnd w:id="0"/>
            <w:r w:rsidR="00A90C3F" w:rsidRPr="00A90C3F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8"/>
              </w:rPr>
              <w:t xml:space="preserve">                                     </w:t>
            </w:r>
            <w:r w:rsidR="00A90C3F" w:rsidRPr="00A90C3F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8"/>
                <w:u w:val="double"/>
              </w:rPr>
              <w:t xml:space="preserve"> www.coursfacile.com</w:t>
            </w:r>
          </w:p>
          <w:p w:rsidR="00A10473" w:rsidRDefault="00A10473" w:rsidP="00A10473">
            <w:pPr>
              <w:pStyle w:val="Paragraphedeliste"/>
              <w:numPr>
                <w:ilvl w:val="0"/>
                <w:numId w:val="17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</w:pPr>
            <w:r w:rsidRPr="00A10473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Éléments d</w:t>
            </w:r>
            <w:r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’</w:t>
            </w:r>
            <w:r w:rsidRPr="00A10473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u</w:t>
            </w:r>
            <w:r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n</w:t>
            </w:r>
            <w:r w:rsidRPr="00A10473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 xml:space="preserve"> circuit électrique simple :</w:t>
            </w:r>
          </w:p>
          <w:p w:rsidR="00A10473" w:rsidRPr="008D7883" w:rsidRDefault="008518ED" w:rsidP="00A10473">
            <w:pPr>
              <w:pStyle w:val="Paragraphedeliste"/>
              <w:numPr>
                <w:ilvl w:val="0"/>
                <w:numId w:val="18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68.8pt;margin-top:21.1pt;width:453.4pt;height:145.3pt;z-index:251658240" strokeweight="1.5pt">
                  <v:textbox style="mso-next-textbox:#_x0000_s1026">
                    <w:txbxContent>
                      <w:p w:rsidR="00A10473" w:rsidRDefault="00A10473" w:rsidP="00A10473">
                        <w:pPr>
                          <w:jc w:val="center"/>
                        </w:pPr>
                        <w:r w:rsidRPr="00A10473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5244465" cy="1730685"/>
                              <wp:effectExtent l="0" t="0" r="0" b="0"/>
                              <wp:docPr id="2" name="Objet 2"/>
                              <wp:cNvGraphicFramePr/>
                              <a:graphic xmlns:a="http://schemas.openxmlformats.org/drawingml/2006/main">
                                <a:graphicData uri="http://schemas.openxmlformats.org/drawingml/2006/lockedCanvas">
                                  <lc:lockedCanvas xmlns:lc="http://schemas.openxmlformats.org/drawingml/2006/lockedCanvas">
                                    <a:nvGrpSpPr>
                                      <a:cNvPr id="0" name=""/>
                                      <a:cNvGrpSpPr/>
                                    </a:nvGrpSpPr>
                                    <a:grpSpPr>
                                      <a:xfrm>
                                        <a:off x="0" y="0"/>
                                        <a:ext cx="7744878" cy="2556000"/>
                                        <a:chOff x="1003586" y="2503810"/>
                                        <a:chExt cx="7744878" cy="2556000"/>
                                      </a:xfrm>
                                    </a:grpSpPr>
                                    <a:grpSp>
                                      <a:nvGrpSpPr>
                                        <a:cNvPr id="36" name="Groupe 35"/>
                                        <a:cNvGrpSpPr/>
                                      </a:nvGrpSpPr>
                                      <a:grpSpPr>
                                        <a:xfrm>
                                          <a:off x="1003586" y="2503810"/>
                                          <a:ext cx="7744878" cy="2556000"/>
                                          <a:chOff x="1003586" y="2503810"/>
                                          <a:chExt cx="7744878" cy="2556000"/>
                                        </a:xfrm>
                                      </a:grpSpPr>
                                      <a:cxnSp>
                                        <a:nvCxnSpPr>
                                          <a:cNvPr id="22" name="Connecteur droit 21"/>
                                          <a:cNvCxnSpPr/>
                                        </a:nvCxnSpPr>
                                        <a:spPr>
                                          <a:xfrm>
                                            <a:off x="4818051" y="2503810"/>
                                            <a:ext cx="0" cy="255600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ln w="28575"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a:spPr>
                                        <a:style>
                                          <a:lnRef idx="1">
                                            <a:schemeClr val="dk1"/>
                                          </a:lnRef>
                                          <a:fillRef idx="0">
                                            <a:schemeClr val="dk1"/>
                                          </a:fillRef>
                                          <a:effectRef idx="0">
                                            <a:schemeClr val="dk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a:style>
                                      </a:cxnSp>
                                      <a:grpSp>
                                        <a:nvGrpSpPr>
                                          <a:cNvPr id="4" name="Groupe 34"/>
                                          <a:cNvGrpSpPr/>
                                        </a:nvGrpSpPr>
                                        <a:grpSpPr>
                                          <a:xfrm>
                                            <a:off x="1003586" y="2511450"/>
                                            <a:ext cx="7744878" cy="2547749"/>
                                            <a:chOff x="1003586" y="2511450"/>
                                            <a:chExt cx="7744878" cy="2547749"/>
                                          </a:xfrm>
                                        </a:grpSpPr>
                                        <a:pic>
                                          <a:nvPicPr>
                                            <a:cNvPr id="15" name="Picture 2"/>
                                            <a:cNvPicPr>
                                              <a:picLocks noChangeAspect="1" noChangeArrowheads="1"/>
                                            </a:cNvPicPr>
                                          </a:nvPicPr>
                                          <a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a:blipFill>
                                          <a:spPr bwMode="auto">
                                            <a:xfrm>
                                              <a:off x="5076773" y="3027581"/>
                                              <a:ext cx="3438525" cy="20193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ffectLst/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chemeClr val="accent1"/>
                                                  </a:solidFill>
                                                </a14:hiddenFill>
                                              </a:ex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chemeClr val="tx1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  <a:ext uri="{AF507438-7753-43E0-B8FC-AC1667EBCBE1}">
                                                <a14:hiddenEffects xmlns:a14="http://schemas.microsoft.com/office/drawing/2010/main">
                                                  <a:effectLst>
                                                    <a:outerShdw dist="35921" dir="2700000" algn="ctr" rotWithShape="0">
                                                      <a:schemeClr val="bg2"/>
                                                    </a:outerShdw>
                                                  </a:effectLst>
                                                </a14:hiddenEffects>
                                              </a:ext>
                                            </a:extLst>
                                          </a:spPr>
                                        </a:pic>
                                        <a:sp>
                                          <a:nvSpPr>
                                            <a:cNvPr id="16" name="Ellipse 15"/>
                                            <a:cNvSpPr/>
                                          </a:nvSpPr>
                                          <a:spPr>
                                            <a:xfrm>
                                              <a:off x="5828066" y="3007518"/>
                                              <a:ext cx="288000" cy="288000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chemeClr val="bg1"/>
                                            </a:solidFill>
                                            <a:ln>
                                              <a:solidFill>
                                                <a:schemeClr val="tx1"/>
                                              </a:solidFill>
                                            </a:ln>
                                          </a:spPr>
                                          <a:txSp>
                                            <a:txBody>
                                              <a:bodyPr rtlCol="0" anchor="ctr"/>
                                              <a:lstStyle>
                                                <a:defPPr>
                                                  <a:defRPr lang="fr-FR"/>
                                                </a:defPPr>
                                                <a:lvl1pPr marL="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1pPr>
                                                <a:lvl2pPr marL="457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2pPr>
                                                <a:lvl3pPr marL="914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3pPr>
                                                <a:lvl4pPr marL="1371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4pPr>
                                                <a:lvl5pPr marL="18288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5pPr>
                                                <a:lvl6pPr marL="22860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6pPr>
                                                <a:lvl7pPr marL="2743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7pPr>
                                                <a:lvl8pPr marL="3200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8pPr>
                                                <a:lvl9pPr marL="3657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lt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9pPr>
                                              </a:lstStyle>
                                              <a:p>
                                                <a:pPr algn="ctr"/>
                                                <a:endParaRPr lang="fr-FR"/>
                                              </a:p>
                                            </a:txBody>
                                            <a:useSpRect/>
                                          </a:txSp>
                                          <a:style>
                                            <a:lnRef idx="2">
                                              <a:schemeClr val="accent1">
                                                <a:shade val="50000"/>
                                              </a:schemeClr>
                                            </a:lnRef>
                                            <a:fillRef idx="1">
                                              <a:schemeClr val="accen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lt1"/>
                                            </a:fontRef>
                                          </a:style>
                                        </a:sp>
                                        <a:sp>
                                          <a:nvSpPr>
                                            <a:cNvPr id="19" name="Rectangle 18"/>
                                            <a:cNvSpPr/>
                                          </a:nvSpPr>
                                          <a:spPr>
                                            <a:xfrm>
                                              <a:off x="5035946" y="2583458"/>
                                              <a:ext cx="1697901" cy="35278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a:spPr>
                                          <a:txSp>
                                            <a:txBody>
                                              <a:bodyPr wrap="none">
                                                <a:spAutoFit/>
                                              </a:bodyPr>
                                              <a:lstStyle>
                                                <a:defPPr>
                                                  <a:defRPr lang="fr-FR"/>
                                                </a:defPPr>
                                                <a:lvl1pPr marL="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1pPr>
                                                <a:lvl2pPr marL="457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2pPr>
                                                <a:lvl3pPr marL="914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3pPr>
                                                <a:lvl4pPr marL="1371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4pPr>
                                                <a:lvl5pPr marL="18288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5pPr>
                                                <a:lvl6pPr marL="22860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6pPr>
                                                <a:lvl7pPr marL="2743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7pPr>
                                                <a:lvl8pPr marL="3200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8pPr>
                                                <a:lvl9pPr marL="3657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9pPr>
                                              </a:lstStyle>
                                              <a:p>
                                                <a:pPr algn="r" rtl="1">
                                                  <a:lnSpc>
                                                    <a:spcPct val="115000"/>
                                                  </a:lnSpc>
                                                  <a:spcAft>
                                                    <a:spcPts val="1000"/>
                                                  </a:spcAft>
                                                </a:pPr>
                                                <a:r>
                                                  <a:rPr lang="fr-FR" sz="1600" b="1" dirty="0">
                                                    <a:latin typeface="Times New Roman" pitchFamily="18" charset="0"/>
                                                    <a:cs typeface="Times New Roman" pitchFamily="18" charset="0"/>
                                                  </a:rPr>
                                                  <a:t>La lampe éteinte </a:t>
                                                </a:r>
                                                <a:endParaRPr lang="fr-FR" sz="1400" b="1" dirty="0">
                                                  <a:latin typeface="Times New Roman" pitchFamily="18" charset="0"/>
                                                  <a:ea typeface="Times New Roman"/>
                                                  <a:cs typeface="Times New Roman" pitchFamily="18" charset="0"/>
                                                </a:endParaRPr>
                                              </a:p>
                                            </a:txBody>
                                            <a:useSpRect/>
                                          </a:txSp>
                                        </a:sp>
                                        <a:sp>
                                          <a:nvSpPr>
                                            <a:cNvPr id="32" name="Rectangle 31"/>
                                            <a:cNvSpPr/>
                                          </a:nvSpPr>
                                          <a:spPr>
                                            <a:xfrm>
                                              <a:off x="6764138" y="2871490"/>
                                              <a:ext cx="1984326" cy="352789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a:spPr>
                                          <a:txSp>
                                            <a:txBody>
                                              <a:bodyPr wrap="none">
                                                <a:spAutoFit/>
                                              </a:bodyPr>
                                              <a:lstStyle>
                                                <a:defPPr>
                                                  <a:defRPr lang="fr-FR"/>
                                                </a:defPPr>
                                                <a:lvl1pPr marL="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1pPr>
                                                <a:lvl2pPr marL="457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2pPr>
                                                <a:lvl3pPr marL="914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3pPr>
                                                <a:lvl4pPr marL="1371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4pPr>
                                                <a:lvl5pPr marL="18288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5pPr>
                                                <a:lvl6pPr marL="22860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6pPr>
                                                <a:lvl7pPr marL="27432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7pPr>
                                                <a:lvl8pPr marL="32004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8pPr>
                                                <a:lvl9pPr marL="3657600" algn="l" defTabSz="914400" rtl="0" eaLnBrk="1" latinLnBrk="0" hangingPunct="1">
                                                  <a:defRPr sz="1800" kern="1200">
                                                    <a:solidFill>
                                                      <a:schemeClr val="tx1"/>
                                                    </a:solidFill>
                                                    <a:latin typeface="+mn-lt"/>
                                                    <a:ea typeface="+mn-ea"/>
                                                    <a:cs typeface="+mn-cs"/>
                                                  </a:defRPr>
                                                </a:lvl9pPr>
                                              </a:lstStyle>
                                              <a:p>
                                                <a:pPr algn="r" rtl="1">
                                                  <a:lnSpc>
                                                    <a:spcPct val="115000"/>
                                                  </a:lnSpc>
                                                  <a:spcAft>
                                                    <a:spcPts val="1000"/>
                                                  </a:spcAft>
                                                </a:pPr>
                                                <a:r>
                                                  <a:rPr lang="fr-FR" sz="1600" b="1" dirty="0">
                                                    <a:latin typeface="Times New Roman" pitchFamily="18" charset="0"/>
                                                    <a:cs typeface="Times New Roman" pitchFamily="18" charset="0"/>
                                                  </a:rPr>
                                                  <a:t>Interrupteur ouvert </a:t>
                                                </a:r>
                                                <a:endParaRPr lang="fr-FR" sz="1400" b="1" dirty="0">
                                                  <a:latin typeface="Times New Roman" pitchFamily="18" charset="0"/>
                                                  <a:ea typeface="Times New Roman"/>
                                                  <a:cs typeface="Times New Roman" pitchFamily="18" charset="0"/>
                                                </a:endParaRPr>
                                              </a:p>
                                            </a:txBody>
                                            <a:useSpRect/>
                                          </a:txSp>
                                        </a:sp>
                                        <a:grpSp>
                                          <a:nvGrpSpPr>
                                            <a:cNvPr id="9" name="Groupe 33"/>
                                            <a:cNvGrpSpPr/>
                                          </a:nvGrpSpPr>
                                          <a:grpSpPr>
                                            <a:xfrm>
                                              <a:off x="1003586" y="2511450"/>
                                              <a:ext cx="3600312" cy="2547749"/>
                                              <a:chOff x="1003586" y="2511450"/>
                                              <a:chExt cx="3600312" cy="2547749"/>
                                            </a:xfrm>
                                          </a:grpSpPr>
                                          <a:sp>
                                            <a:nvSpPr>
                                              <a:cNvPr id="20" name="Rectangle 19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1003586" y="2511450"/>
                                                <a:ext cx="1584088" cy="352789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a:spPr>
                                            <a:txSp>
                                              <a:txBody>
                                                <a:bodyPr wrap="none">
                                                  <a:spAutoFit/>
                                                </a:bodyPr>
                                                <a:lstStyle>
                                                  <a:defPPr>
                                                    <a:defRPr lang="fr-FR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r" rtl="1">
                                                    <a:lnSpc>
                                                      <a:spcPct val="115000"/>
                                                    </a:lnSpc>
                                                    <a:spcAft>
                                                      <a:spcPts val="1000"/>
                                                    </a:spcAft>
                                                  </a:pPr>
                                                  <a:r>
                                                    <a:rPr lang="fr-FR" sz="1600" b="1" dirty="0">
                                                      <a:latin typeface="Times New Roman" pitchFamily="18" charset="0"/>
                                                      <a:ea typeface="Times New Roman"/>
                                                      <a:cs typeface="Times New Roman" pitchFamily="18" charset="0"/>
                                                    </a:rPr>
                                                    <a:t> La lampe brille</a:t>
                                                  </a:r>
                                                  <a:endParaRPr lang="fr-FR" sz="1400" b="1" dirty="0">
                                                    <a:latin typeface="Times New Roman" pitchFamily="18" charset="0"/>
                                                    <a:ea typeface="Times New Roman"/>
                                                    <a:cs typeface="Times New Roman" pitchFamily="18" charset="0"/>
                                                  </a:endParaRPr>
                                                </a:p>
                                              </a:txBody>
                                              <a:useSpRect/>
                                            </a:txSp>
                                          </a:sp>
                                          <a:grpSp>
                                            <a:nvGrpSpPr>
                                              <a:cNvPr id="11" name="Groupe 32"/>
                                              <a:cNvGrpSpPr/>
                                            </a:nvGrpSpPr>
                                            <a:grpSpPr>
                                              <a:xfrm>
                                                <a:off x="1099389" y="2848052"/>
                                                <a:ext cx="3438525" cy="2211147"/>
                                                <a:chOff x="1099389" y="2848052"/>
                                                <a:chExt cx="3438525" cy="2211147"/>
                                              </a:xfrm>
                                            </a:grpSpPr>
                                            <a:pic>
                                              <a:nvPicPr>
                                                <a:cNvPr id="14" name="Picture 2"/>
                                                <a:cNvPicPr>
                                                  <a:picLocks noChangeAspect="1" noChangeArrowheads="1"/>
                                                </a:cNvPicPr>
                                              </a:nvPicPr>
                                              <a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a:blipFill>
                                              <a:spPr bwMode="auto">
                                                <a:xfrm>
                                                  <a:off x="1099389" y="3039899"/>
                                                  <a:ext cx="3438525" cy="2019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ffectLst/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chemeClr val="accent1"/>
                                                      </a:solidFill>
                                                    </a14:hiddenFill>
                                                  </a:ext>
                                                  <a:ext uri="{91240B29-F687-4F45-9708-019B960494DF}">
                                                    <a14:hiddenLine xmlns:a14="http://schemas.microsoft.com/office/drawing/2010/main" w="9525">
                                                      <a:solidFill>
                                                        <a:schemeClr val="tx1"/>
                                                      </a:solidFill>
                                                      <a:miter lim="800000"/>
                                                      <a:headEnd/>
                                                      <a:tailEnd/>
                                                    </a14:hiddenLine>
                                                  </a:ext>
                                                  <a:ext uri="{AF507438-7753-43E0-B8FC-AC1667EBCBE1}">
                                                    <a14:hiddenEffects xmlns:a14="http://schemas.microsoft.com/office/drawing/2010/main">
                                                      <a:effectLst>
                                                        <a:outerShdw dist="35921" dir="2700000" algn="ctr" rotWithShape="0">
                                                          <a:schemeClr val="bg2"/>
                                                        </a:outerShdw>
                                                      </a:effectLst>
                                                    </a14:hiddenEffects>
                                                  </a:ext>
                                                </a:extLst>
                                              </a:spPr>
                                            </a:pic>
                                            <a:cxnSp>
                                              <a:nvCxnSpPr>
                                                <a:cNvPr id="23" name="Connecteur droit 22"/>
                                                <a:cNvCxnSpPr/>
                                              </a:nvCxnSpPr>
                                              <a:spPr>
                                                <a:xfrm flipV="1">
                                                  <a:off x="2183096" y="2982836"/>
                                                  <a:ext cx="148009" cy="144597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ln>
                                                  <a:solidFill>
                                                    <a:schemeClr val="tx1"/>
                                                  </a:solidFill>
                                                </a:ln>
                                              </a:spPr>
                                              <a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a:style>
                                            </a:cxnSp>
                                            <a:cxnSp>
                                              <a:nvCxnSpPr>
                                                <a:cNvPr id="24" name="Connecteur droit 23"/>
                                                <a:cNvCxnSpPr/>
                                              </a:nvCxnSpPr>
                                              <a:spPr>
                                                <a:xfrm flipV="1">
                                                  <a:off x="2116665" y="2864239"/>
                                                  <a:ext cx="83163" cy="167454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ln>
                                                  <a:solidFill>
                                                    <a:schemeClr val="tx1"/>
                                                  </a:solidFill>
                                                </a:ln>
                                              </a:spPr>
                                              <a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a:style>
                                            </a:cxnSp>
                                            <a:cxnSp>
                                              <a:nvCxnSpPr>
                                                <a:cNvPr id="25" name="Connecteur droit 24"/>
                                                <a:cNvCxnSpPr/>
                                              </a:nvCxnSpPr>
                                              <a:spPr>
                                                <a:xfrm flipV="1">
                                                  <a:off x="2014619" y="2848052"/>
                                                  <a:ext cx="0" cy="167454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ln>
                                                  <a:solidFill>
                                                    <a:schemeClr val="tx1"/>
                                                  </a:solidFill>
                                                </a:ln>
                                              </a:spPr>
                                              <a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a:style>
                                            </a:cxnSp>
                                            <a:cxnSp>
                                              <a:nvCxnSpPr>
                                                <a:cNvPr id="26" name="Connecteur droit 25"/>
                                                <a:cNvCxnSpPr/>
                                              </a:nvCxnSpPr>
                                              <a:spPr>
                                                <a:xfrm flipH="1" flipV="1">
                                                  <a:off x="1814648" y="2848479"/>
                                                  <a:ext cx="84226" cy="155735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ln>
                                                  <a:solidFill>
                                                    <a:schemeClr val="tx1"/>
                                                  </a:solidFill>
                                                </a:ln>
                                              </a:spPr>
                                              <a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a:style>
                                            </a:cxnSp>
                                            <a:cxnSp>
                                              <a:nvCxnSpPr>
                                                <a:cNvPr id="27" name="Connecteur droit 26"/>
                                                <a:cNvCxnSpPr/>
                                              </a:nvCxnSpPr>
                                              <a:spPr>
                                                <a:xfrm flipH="1" flipV="1">
                                                  <a:off x="1709817" y="3018985"/>
                                                  <a:ext cx="131798" cy="72298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ln>
                                                  <a:solidFill>
                                                    <a:schemeClr val="tx1"/>
                                                  </a:solidFill>
                                                </a:ln>
                                              </a:spPr>
                                              <a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a:style>
                                            </a:cxnSp>
                                            <a:cxnSp>
                                              <a:nvCxnSpPr>
                                                <a:cNvPr id="28" name="Connecteur droit 27"/>
                                                <a:cNvCxnSpPr/>
                                              </a:nvCxnSpPr>
                                              <a:spPr>
                                                <a:xfrm flipH="1">
                                                  <a:off x="1676741" y="3231530"/>
                                                  <a:ext cx="137907" cy="0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ln>
                                                  <a:solidFill>
                                                    <a:schemeClr val="tx1"/>
                                                  </a:solidFill>
                                                </a:ln>
                                              </a:spPr>
                                              <a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a:style>
                                            </a:cxnSp>
                                            <a:cxnSp>
                                              <a:nvCxnSpPr>
                                                <a:cNvPr id="29" name="Connecteur droit 28"/>
                                                <a:cNvCxnSpPr/>
                                              </a:nvCxnSpPr>
                                              <a:spPr>
                                                <a:xfrm flipV="1">
                                                  <a:off x="2158247" y="3179494"/>
                                                  <a:ext cx="216024" cy="76201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ln>
                                                  <a:solidFill>
                                                    <a:schemeClr val="tx1"/>
                                                  </a:solidFill>
                                                </a:ln>
                                              </a:spPr>
                                              <a:style>
                                                <a:lnRef idx="1">
                                                  <a:schemeClr val="accent1"/>
                                                </a:lnRef>
                                                <a:fillRef idx="0">
                                                  <a:schemeClr val="accen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tx1"/>
                                                </a:fontRef>
                                              </a:style>
                                            </a:cxnSp>
                                          </a:grpSp>
                                          <a:sp>
                                            <a:nvSpPr>
                                              <a:cNvPr id="21" name="Rectangle 20"/>
                                              <a:cNvSpPr/>
                                            </a:nvSpPr>
                                            <a:spPr>
                                              <a:xfrm>
                                                <a:off x="2726974" y="2878741"/>
                                                <a:ext cx="1876924" cy="352789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a:spPr>
                                            <a:txSp>
                                              <a:txBody>
                                                <a:bodyPr wrap="none">
                                                  <a:spAutoFit/>
                                                </a:bodyPr>
                                                <a:lstStyle>
                                                  <a:defPPr>
                                                    <a:defRPr lang="fr-FR"/>
                                                  </a:defPPr>
                                                  <a:lvl1pPr marL="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1pPr>
                                                  <a:lvl2pPr marL="457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2pPr>
                                                  <a:lvl3pPr marL="914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3pPr>
                                                  <a:lvl4pPr marL="1371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4pPr>
                                                  <a:lvl5pPr marL="18288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5pPr>
                                                  <a:lvl6pPr marL="22860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6pPr>
                                                  <a:lvl7pPr marL="27432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7pPr>
                                                  <a:lvl8pPr marL="32004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8pPr>
                                                  <a:lvl9pPr marL="3657600" algn="l" defTabSz="914400" rtl="0" eaLnBrk="1" latinLnBrk="0" hangingPunct="1">
                                                    <a:defRPr sz="1800" kern="1200">
                                                      <a:solidFill>
                                                        <a:schemeClr val="tx1"/>
                                                      </a:solidFill>
                                                      <a:latin typeface="+mn-lt"/>
                                                      <a:ea typeface="+mn-ea"/>
                                                      <a:cs typeface="+mn-cs"/>
                                                    </a:defRPr>
                                                  </a:lvl9pPr>
                                                </a:lstStyle>
                                                <a:p>
                                                  <a:pPr algn="r" rtl="1">
                                                    <a:lnSpc>
                                                      <a:spcPct val="115000"/>
                                                    </a:lnSpc>
                                                    <a:spcAft>
                                                      <a:spcPts val="1000"/>
                                                    </a:spcAft>
                                                  </a:pPr>
                                                  <a:r>
                                                    <a:rPr lang="fr-FR" sz="1600" b="1" dirty="0">
                                                      <a:latin typeface="Times New Roman" pitchFamily="18" charset="0"/>
                                                      <a:cs typeface="Times New Roman" pitchFamily="18" charset="0"/>
                                                    </a:rPr>
                                                    <a:t>Interrupteur fermé</a:t>
                                                  </a:r>
                                                  <a:endParaRPr lang="fr-FR" sz="1400" b="1" dirty="0">
                                                    <a:latin typeface="Times New Roman" pitchFamily="18" charset="0"/>
                                                    <a:ea typeface="Times New Roman"/>
                                                    <a:cs typeface="Times New Roman" pitchFamily="18" charset="0"/>
                                                  </a:endParaRPr>
                                                </a:p>
                                              </a:txBody>
                                              <a:useSpRect/>
                                            </a:txSp>
                                          </a:sp>
                                        </a:grpSp>
                                      </a:grpSp>
                                    </a:grpSp>
                                  </lc:lockedCanvas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A10473" w:rsidRPr="008D7883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  <w:t>Expérience</w:t>
            </w:r>
          </w:p>
          <w:p w:rsidR="00A10473" w:rsidRDefault="00A10473" w:rsidP="00A10473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</w:p>
          <w:p w:rsidR="00A10473" w:rsidRDefault="00A10473" w:rsidP="00A10473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</w:p>
          <w:p w:rsidR="00A10473" w:rsidRDefault="00A10473" w:rsidP="00A10473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</w:p>
          <w:p w:rsidR="00A10473" w:rsidRDefault="00A10473" w:rsidP="00A10473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</w:p>
          <w:p w:rsidR="00A10473" w:rsidRDefault="00A10473" w:rsidP="00A10473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</w:p>
          <w:p w:rsidR="00A10473" w:rsidRDefault="00A10473" w:rsidP="00A10473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</w:p>
          <w:p w:rsidR="00A10473" w:rsidRPr="008D7883" w:rsidRDefault="00A10473" w:rsidP="001E7530">
            <w:pPr>
              <w:pStyle w:val="Paragraphedeliste"/>
              <w:numPr>
                <w:ilvl w:val="0"/>
                <w:numId w:val="18"/>
              </w:numPr>
              <w:spacing w:line="276" w:lineRule="auto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</w:pPr>
            <w:r w:rsidRPr="008D7883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  <w:t>Observation et interprétation :</w:t>
            </w:r>
          </w:p>
          <w:p w:rsidR="00857F8B" w:rsidRPr="00857F8B" w:rsidRDefault="00857F8B" w:rsidP="001E7530">
            <w:pPr>
              <w:pStyle w:val="Paragraphedeliste"/>
              <w:numPr>
                <w:ilvl w:val="0"/>
                <w:numId w:val="19"/>
              </w:numPr>
              <w:spacing w:line="276" w:lineRule="auto"/>
              <w:ind w:left="318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857F8B">
              <w:rPr>
                <w:rFonts w:asciiTheme="majorBidi" w:hAnsiTheme="majorBidi" w:cstheme="majorBidi"/>
                <w:sz w:val="24"/>
                <w:szCs w:val="24"/>
              </w:rPr>
              <w:t xml:space="preserve">Si </w:t>
            </w:r>
            <w:r w:rsidRPr="00857F8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l’interrupteur est fermé</w:t>
            </w:r>
            <w:r w:rsidRPr="00857F8B">
              <w:rPr>
                <w:rFonts w:asciiTheme="majorBidi" w:hAnsiTheme="majorBidi" w:cstheme="majorBidi"/>
                <w:sz w:val="24"/>
                <w:szCs w:val="24"/>
              </w:rPr>
              <w:t xml:space="preserve">, la lampe brille car le courant électrique circule, on dit que </w:t>
            </w:r>
            <w:r w:rsidRPr="00857F8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 circuit est fermé</w:t>
            </w:r>
            <w:r w:rsidRPr="00857F8B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857F8B" w:rsidRDefault="00857F8B" w:rsidP="001E7530">
            <w:pPr>
              <w:pStyle w:val="Paragraphedeliste"/>
              <w:numPr>
                <w:ilvl w:val="0"/>
                <w:numId w:val="19"/>
              </w:numPr>
              <w:spacing w:line="276" w:lineRule="auto"/>
              <w:ind w:left="318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857F8B">
              <w:rPr>
                <w:rFonts w:asciiTheme="majorBidi" w:hAnsiTheme="majorBidi" w:cstheme="majorBidi"/>
                <w:sz w:val="24"/>
                <w:szCs w:val="24"/>
              </w:rPr>
              <w:t xml:space="preserve">Si </w:t>
            </w:r>
            <w:r w:rsidRPr="00857F8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l’interrupteur est ouvert</w:t>
            </w:r>
            <w:r w:rsidRPr="00857F8B">
              <w:rPr>
                <w:rFonts w:asciiTheme="majorBidi" w:hAnsiTheme="majorBidi" w:cstheme="majorBidi"/>
                <w:sz w:val="24"/>
                <w:szCs w:val="24"/>
              </w:rPr>
              <w:t xml:space="preserve">, la lampe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s’éteint</w:t>
            </w:r>
            <w:r w:rsidRPr="00857F8B">
              <w:rPr>
                <w:rFonts w:asciiTheme="majorBidi" w:hAnsiTheme="majorBidi" w:cstheme="majorBidi"/>
                <w:sz w:val="24"/>
                <w:szCs w:val="24"/>
              </w:rPr>
              <w:t xml:space="preserve"> car le courant électrique ne circule plus, on dit que </w:t>
            </w:r>
            <w:r w:rsidRPr="00857F8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 circuit est ouvert</w:t>
            </w:r>
            <w:r w:rsidRPr="00857F8B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2A5B83" w:rsidRPr="008D7883" w:rsidRDefault="002A5B83" w:rsidP="001E7530">
            <w:pPr>
              <w:pStyle w:val="Paragraphedeliste"/>
              <w:numPr>
                <w:ilvl w:val="0"/>
                <w:numId w:val="18"/>
              </w:numPr>
              <w:spacing w:line="276" w:lineRule="auto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</w:pPr>
            <w:r w:rsidRPr="008D7883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  <w:t>Conclusion</w:t>
            </w:r>
          </w:p>
          <w:p w:rsidR="002A5B83" w:rsidRDefault="002A5B83" w:rsidP="001E7530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Un circuit électrique simple est formé par </w:t>
            </w: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une  boucle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qui comporte les éléments suivants :</w:t>
            </w:r>
          </w:p>
          <w:p w:rsidR="002A5B83" w:rsidRPr="001E7530" w:rsidRDefault="002A5B83" w:rsidP="001E7530">
            <w:pPr>
              <w:pStyle w:val="Paragraphedeliste"/>
              <w:numPr>
                <w:ilvl w:val="0"/>
                <w:numId w:val="2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E753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Un générateur</w:t>
            </w:r>
            <w:r w:rsidRPr="001E7530">
              <w:rPr>
                <w:rFonts w:asciiTheme="majorBidi" w:hAnsiTheme="majorBidi" w:cstheme="majorBidi"/>
                <w:sz w:val="24"/>
                <w:szCs w:val="24"/>
              </w:rPr>
              <w:t xml:space="preserve"> : qui produit l’électricité </w:t>
            </w:r>
            <w:proofErr w:type="gramStart"/>
            <w:r w:rsidRPr="001E7530">
              <w:rPr>
                <w:rFonts w:asciiTheme="majorBidi" w:hAnsiTheme="majorBidi" w:cstheme="majorBidi"/>
                <w:sz w:val="24"/>
                <w:szCs w:val="24"/>
              </w:rPr>
              <w:t>( pile</w:t>
            </w:r>
            <w:proofErr w:type="gramEnd"/>
            <w:r w:rsidRPr="001E7530">
              <w:rPr>
                <w:rFonts w:asciiTheme="majorBidi" w:hAnsiTheme="majorBidi" w:cstheme="majorBidi"/>
                <w:sz w:val="24"/>
                <w:szCs w:val="24"/>
              </w:rPr>
              <w:t>, batterie,…)</w:t>
            </w:r>
          </w:p>
          <w:p w:rsidR="002A5B83" w:rsidRPr="001E7530" w:rsidRDefault="002A5B83" w:rsidP="001E7530">
            <w:pPr>
              <w:pStyle w:val="Paragraphedeliste"/>
              <w:numPr>
                <w:ilvl w:val="0"/>
                <w:numId w:val="2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E753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 xml:space="preserve">Un </w:t>
            </w:r>
            <w:proofErr w:type="spellStart"/>
            <w:r w:rsidRPr="001E753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résepteur</w:t>
            </w:r>
            <w:proofErr w:type="spellEnd"/>
            <w:r w:rsidRPr="001E7530">
              <w:rPr>
                <w:rFonts w:asciiTheme="majorBidi" w:hAnsiTheme="majorBidi" w:cstheme="majorBidi"/>
                <w:sz w:val="24"/>
                <w:szCs w:val="24"/>
              </w:rPr>
              <w:t xml:space="preserve"> : qui </w:t>
            </w:r>
            <w:proofErr w:type="gramStart"/>
            <w:r w:rsidR="00B15895" w:rsidRPr="001E7530">
              <w:rPr>
                <w:rFonts w:asciiTheme="majorBidi" w:hAnsiTheme="majorBidi" w:cstheme="majorBidi"/>
                <w:sz w:val="24"/>
                <w:szCs w:val="24"/>
              </w:rPr>
              <w:t xml:space="preserve">consomme </w:t>
            </w:r>
            <w:r w:rsidRPr="001E7530">
              <w:rPr>
                <w:rFonts w:asciiTheme="majorBidi" w:hAnsiTheme="majorBidi" w:cstheme="majorBidi"/>
                <w:sz w:val="24"/>
                <w:szCs w:val="24"/>
              </w:rPr>
              <w:t xml:space="preserve"> l’’électricité</w:t>
            </w:r>
            <w:proofErr w:type="gramEnd"/>
            <w:r w:rsidRPr="001E7530">
              <w:rPr>
                <w:rFonts w:asciiTheme="majorBidi" w:hAnsiTheme="majorBidi" w:cstheme="majorBidi"/>
                <w:sz w:val="24"/>
                <w:szCs w:val="24"/>
              </w:rPr>
              <w:t xml:space="preserve"> ( lampe, moteur,..)</w:t>
            </w:r>
          </w:p>
          <w:p w:rsidR="00B15895" w:rsidRPr="001E7530" w:rsidRDefault="00B15895" w:rsidP="001E7530">
            <w:pPr>
              <w:pStyle w:val="Paragraphedeliste"/>
              <w:numPr>
                <w:ilvl w:val="0"/>
                <w:numId w:val="2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E753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Fils de connexion</w:t>
            </w:r>
            <w:r w:rsidRPr="001E7530">
              <w:rPr>
                <w:rFonts w:asciiTheme="majorBidi" w:hAnsiTheme="majorBidi" w:cstheme="majorBidi"/>
                <w:sz w:val="24"/>
                <w:szCs w:val="24"/>
              </w:rPr>
              <w:t> : assurent le passage du courant électrique entre les éléments du circuit électrique.</w:t>
            </w:r>
          </w:p>
          <w:p w:rsidR="00B15895" w:rsidRPr="001E7530" w:rsidRDefault="00B15895" w:rsidP="001E7530">
            <w:pPr>
              <w:pStyle w:val="Paragraphedeliste"/>
              <w:numPr>
                <w:ilvl w:val="0"/>
                <w:numId w:val="21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1E7530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Interrupteur</w:t>
            </w:r>
            <w:r w:rsidRPr="001E7530">
              <w:rPr>
                <w:rFonts w:asciiTheme="majorBidi" w:hAnsiTheme="majorBidi" w:cstheme="majorBidi"/>
                <w:sz w:val="24"/>
                <w:szCs w:val="24"/>
              </w:rPr>
              <w:t> : permet de fermer ou d’ouvrir le circuit électrique.</w:t>
            </w:r>
          </w:p>
          <w:p w:rsidR="00B15895" w:rsidRPr="001A26EE" w:rsidRDefault="00B15895" w:rsidP="001E7530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70C0"/>
                <w:sz w:val="24"/>
                <w:szCs w:val="24"/>
                <w:u w:val="double"/>
              </w:rPr>
            </w:pPr>
            <w:r w:rsidRPr="001A26EE">
              <w:rPr>
                <w:rFonts w:asciiTheme="majorBidi" w:hAnsiTheme="majorBidi" w:cstheme="majorBidi"/>
                <w:b/>
                <w:bCs/>
                <w:color w:val="0070C0"/>
                <w:sz w:val="24"/>
                <w:szCs w:val="24"/>
                <w:u w:val="double"/>
              </w:rPr>
              <w:t>Remarque 1 :</w:t>
            </w:r>
          </w:p>
          <w:p w:rsidR="00B15895" w:rsidRDefault="00B15895" w:rsidP="001E7530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Un composant électrique constitué de deux bornes est appelé </w:t>
            </w:r>
            <w:r w:rsidRPr="00B1589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dipôle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B15895" w:rsidRDefault="00B15895" w:rsidP="001E7530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589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Exemple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 : les lampes, les interrupteurs, les piles …</w:t>
            </w:r>
          </w:p>
          <w:p w:rsidR="008D7883" w:rsidRDefault="008D7883" w:rsidP="001E7530">
            <w:pPr>
              <w:pStyle w:val="Paragraphedeliste"/>
              <w:numPr>
                <w:ilvl w:val="0"/>
                <w:numId w:val="17"/>
              </w:numPr>
              <w:spacing w:line="276" w:lineRule="auto"/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</w:pPr>
            <w:r w:rsidRPr="008D7883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>Schématisation d’un circuit électrique</w:t>
            </w:r>
            <w:r w:rsidR="00045EA0">
              <w:rPr>
                <w:rFonts w:asciiTheme="majorBidi" w:hAnsiTheme="majorBidi" w:cstheme="majorBidi"/>
                <w:b/>
                <w:bCs/>
                <w:color w:val="00B050"/>
                <w:sz w:val="28"/>
                <w:szCs w:val="28"/>
                <w:u w:val="single"/>
              </w:rPr>
              <w:t xml:space="preserve"> simple :</w:t>
            </w:r>
          </w:p>
          <w:p w:rsidR="008D7883" w:rsidRPr="008D7883" w:rsidRDefault="008D7883" w:rsidP="001E7530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</w:pPr>
            <w:r w:rsidRPr="008D7883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  <w:t>Symboles des éléments électriques</w:t>
            </w:r>
          </w:p>
          <w:p w:rsidR="008D7883" w:rsidRPr="008D7883" w:rsidRDefault="001E7530" w:rsidP="001E7530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8D7883" w:rsidRPr="008D7883">
              <w:rPr>
                <w:rFonts w:asciiTheme="majorBidi" w:hAnsiTheme="majorBidi" w:cstheme="majorBidi"/>
                <w:sz w:val="24"/>
                <w:szCs w:val="24"/>
              </w:rPr>
              <w:t xml:space="preserve">Chaque élément électrique peut </w:t>
            </w:r>
            <w:proofErr w:type="spellStart"/>
            <w:r w:rsidR="008D7883" w:rsidRPr="008D7883">
              <w:rPr>
                <w:rFonts w:asciiTheme="majorBidi" w:hAnsiTheme="majorBidi" w:cstheme="majorBidi"/>
                <w:sz w:val="24"/>
                <w:szCs w:val="24"/>
              </w:rPr>
              <w:t>etre</w:t>
            </w:r>
            <w:proofErr w:type="spellEnd"/>
            <w:r w:rsidR="008D7883" w:rsidRPr="008D7883">
              <w:rPr>
                <w:rFonts w:asciiTheme="majorBidi" w:hAnsiTheme="majorBidi" w:cstheme="majorBidi"/>
                <w:sz w:val="24"/>
                <w:szCs w:val="24"/>
              </w:rPr>
              <w:t xml:space="preserve"> représenté par un </w:t>
            </w:r>
            <w:proofErr w:type="gramStart"/>
            <w:r w:rsidR="008D7883" w:rsidRPr="008D7883">
              <w:rPr>
                <w:rFonts w:asciiTheme="majorBidi" w:hAnsiTheme="majorBidi" w:cstheme="majorBidi"/>
                <w:sz w:val="24"/>
                <w:szCs w:val="24"/>
              </w:rPr>
              <w:t xml:space="preserve">symbole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8D7883" w:rsidRPr="008D7883">
              <w:rPr>
                <w:rFonts w:asciiTheme="majorBidi" w:hAnsiTheme="majorBidi" w:cstheme="majorBidi"/>
                <w:sz w:val="24"/>
                <w:szCs w:val="24"/>
              </w:rPr>
              <w:t>normalisé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25"/>
              <w:gridCol w:w="1526"/>
              <w:gridCol w:w="1526"/>
              <w:gridCol w:w="1526"/>
              <w:gridCol w:w="1694"/>
              <w:gridCol w:w="1527"/>
              <w:gridCol w:w="1526"/>
            </w:tblGrid>
            <w:tr w:rsidR="0078375E" w:rsidTr="001E7530">
              <w:trPr>
                <w:trHeight w:val="670"/>
              </w:trPr>
              <w:tc>
                <w:tcPr>
                  <w:tcW w:w="152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8D7883" w:rsidRPr="001E7530" w:rsidRDefault="001E7530" w:rsidP="001E7530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70C0"/>
                      <w:sz w:val="28"/>
                      <w:szCs w:val="28"/>
                      <w:u w:val="single"/>
                    </w:rPr>
                  </w:pPr>
                  <w:r w:rsidRPr="001E753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Générateur continu</w:t>
                  </w:r>
                </w:p>
              </w:tc>
              <w:tc>
                <w:tcPr>
                  <w:tcW w:w="152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8D7883" w:rsidRPr="001E7530" w:rsidRDefault="001E7530" w:rsidP="001E7530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E753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pile</w:t>
                  </w:r>
                </w:p>
              </w:tc>
              <w:tc>
                <w:tcPr>
                  <w:tcW w:w="152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8D7883" w:rsidRPr="001E7530" w:rsidRDefault="001E7530" w:rsidP="001E7530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E753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lampe</w:t>
                  </w:r>
                </w:p>
              </w:tc>
              <w:tc>
                <w:tcPr>
                  <w:tcW w:w="152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8D7883" w:rsidRPr="001E7530" w:rsidRDefault="001E7530" w:rsidP="001E7530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E753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Fil de connexion</w:t>
                  </w:r>
                </w:p>
              </w:tc>
              <w:tc>
                <w:tcPr>
                  <w:tcW w:w="3053" w:type="dxa"/>
                  <w:gridSpan w:val="2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8D7883" w:rsidRPr="001E7530" w:rsidRDefault="001E7530" w:rsidP="001E7530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E753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interrupteur</w:t>
                  </w:r>
                </w:p>
              </w:tc>
              <w:tc>
                <w:tcPr>
                  <w:tcW w:w="152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8D7883" w:rsidRPr="001E7530" w:rsidRDefault="001E7530" w:rsidP="001E7530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1E7530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moteur</w:t>
                  </w:r>
                </w:p>
              </w:tc>
            </w:tr>
            <w:tr w:rsidR="0078375E" w:rsidTr="001E7530">
              <w:trPr>
                <w:trHeight w:val="689"/>
              </w:trPr>
              <w:tc>
                <w:tcPr>
                  <w:tcW w:w="152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D7883" w:rsidRDefault="008518ED" w:rsidP="001E7530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color w:val="0070C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object w:dxaOrig="1440" w:dyaOrig="14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8" type="#_x0000_t75" style="position:absolute;margin-left:9.85pt;margin-top:.75pt;width:46.15pt;height:30.55pt;z-index:251657215;mso-position-horizontal-relative:text;mso-position-vertical-relative:text">
                        <v:imagedata r:id="rId8" o:title=""/>
                      </v:shape>
                      <o:OLEObject Type="Embed" ProgID="PBrush" ShapeID="_x0000_s1028" DrawAspect="Content" ObjectID="_1812708936" r:id="rId9"/>
                    </w:object>
                  </w:r>
                </w:p>
              </w:tc>
              <w:tc>
                <w:tcPr>
                  <w:tcW w:w="152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D7883" w:rsidRDefault="008518ED" w:rsidP="001E7530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color w:val="0070C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object w:dxaOrig="1440" w:dyaOrig="1440">
                      <v:shape id="_x0000_s1029" type="#_x0000_t75" style="position:absolute;margin-left:14.05pt;margin-top:.4pt;width:44.2pt;height:30.75pt;z-index:251659264;mso-position-horizontal-relative:text;mso-position-vertical-relative:text">
                        <v:imagedata r:id="rId10" o:title=""/>
                      </v:shape>
                      <o:OLEObject Type="Embed" ProgID="PBrush" ShapeID="_x0000_s1029" DrawAspect="Content" ObjectID="_1812708937" r:id="rId11"/>
                    </w:object>
                  </w:r>
                </w:p>
              </w:tc>
              <w:tc>
                <w:tcPr>
                  <w:tcW w:w="152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D7883" w:rsidRDefault="008518ED" w:rsidP="001E7530">
                  <w:pPr>
                    <w:spacing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70C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pict>
                      <v:rect id="_x0000_s1036" style="position:absolute;left:0;text-align:left;margin-left:5.2pt;margin-top:23.95pt;width:54.5pt;height:8pt;z-index:251666432;mso-position-horizontal-relative:text;mso-position-vertical-relative:text" stroked="f"/>
                    </w:pict>
                  </w:r>
                  <w:r w:rsidR="0078375E" w:rsidRPr="0078375E"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drawing>
                      <wp:inline distT="0" distB="0" distL="0" distR="0">
                        <wp:extent cx="623501" cy="321276"/>
                        <wp:effectExtent l="19050" t="0" r="5149" b="0"/>
                        <wp:docPr id="9" name="Image 6" descr="Description : https://physique-chimie-college.fr/wp-content/uploads/2015/09/symbole-lampe.png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9" name="Image 4" descr="Description : https://physique-chimie-college.fr/wp-content/uploads/2015/09/symbole-lamp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4615" cy="32185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2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D7883" w:rsidRDefault="008518ED" w:rsidP="001E7530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color w:val="0070C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pi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_x0000_s1037" type="#_x0000_t32" style="position:absolute;margin-left:5.45pt;margin-top:16.15pt;width:53.85pt;height:0;z-index:251667456;mso-position-horizontal-relative:text;mso-position-vertical-relative:text" o:connectortype="straight" strokeweight="1.5pt"/>
                    </w:pict>
                  </w:r>
                </w:p>
              </w:tc>
              <w:tc>
                <w:tcPr>
                  <w:tcW w:w="152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D7883" w:rsidRDefault="008518ED" w:rsidP="001E7530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color w:val="0070C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color w:val="FF0000"/>
                      <w:sz w:val="16"/>
                      <w:szCs w:val="16"/>
                      <w:u w:val="double"/>
                      <w:lang w:eastAsia="fr-FR"/>
                    </w:rPr>
                    <w:pict>
                      <v:shape id="_x0000_s1034" type="#_x0000_t202" style="position:absolute;margin-left:5.2pt;margin-top:17.1pt;width:72.65pt;height:29.85pt;z-index:251665408;mso-position-horizontal-relative:text;mso-position-vertical-relative:text" filled="f" stroked="f">
                        <v:textbox style="mso-next-textbox:#_x0000_s1034">
                          <w:txbxContent>
                            <w:p w:rsidR="0078375E" w:rsidRPr="0078375E" w:rsidRDefault="00D810BC" w:rsidP="0078375E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FF0000"/>
                                </w:rPr>
                                <w:t>Ouvert</w:t>
                              </w:r>
                              <w:r w:rsidR="0078375E">
                                <w:rPr>
                                  <w:b/>
                                  <w:bCs/>
                                  <w:color w:val="FF000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color w:val="FF0000"/>
                      <w:sz w:val="16"/>
                      <w:szCs w:val="16"/>
                      <w:u w:val="double"/>
                      <w:lang w:eastAsia="fr-FR"/>
                    </w:rPr>
                    <w:pict>
                      <v:rect id="_x0000_s1035" style="position:absolute;margin-left:-1.45pt;margin-top:23.95pt;width:75.9pt;height:8pt;z-index:251664384;mso-position-horizontal-relative:text;mso-position-vertical-relative:text" stroked="f"/>
                    </w:pict>
                  </w:r>
                  <w:r w:rsidR="0078375E" w:rsidRPr="0078375E"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drawing>
                      <wp:inline distT="0" distB="0" distL="0" distR="0">
                        <wp:extent cx="920063" cy="345990"/>
                        <wp:effectExtent l="19050" t="0" r="0" b="0"/>
                        <wp:docPr id="11" name="Image 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08" name="Picture 38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22548" cy="34692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chemeClr val="tx1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chemeClr val="bg2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2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D7883" w:rsidRDefault="008518ED" w:rsidP="001E7530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color w:val="0070C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pict>
                      <v:shape id="_x0000_s1033" type="#_x0000_t202" style="position:absolute;margin-left:-4.45pt;margin-top:16.15pt;width:72.65pt;height:29.85pt;z-index:251662336;mso-position-horizontal-relative:text;mso-position-vertical-relative:text" filled="f" stroked="f">
                        <v:textbox style="mso-next-textbox:#_x0000_s1033">
                          <w:txbxContent>
                            <w:p w:rsidR="0078375E" w:rsidRPr="0078375E" w:rsidRDefault="0078375E" w:rsidP="0078375E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78375E">
                                <w:rPr>
                                  <w:b/>
                                  <w:bCs/>
                                  <w:color w:val="FF0000"/>
                                </w:rPr>
                                <w:t>Fermé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pict>
                      <v:shape id="_x0000_s1032" type="#_x0000_t202" style="position:absolute;margin-left:-4.45pt;margin-top:20.05pt;width:66.8pt;height:8.45pt;z-index:251661312;mso-position-horizontal-relative:text;mso-position-vertical-relative:text" stroked="f">
                        <v:textbox style="mso-next-textbox:#_x0000_s1032">
                          <w:txbxContent>
                            <w:p w:rsidR="0078375E" w:rsidRDefault="0078375E"/>
                          </w:txbxContent>
                        </v:textbox>
                      </v:shape>
                    </w:pict>
                  </w:r>
                  <w:r w:rsidR="0078375E" w:rsidRPr="0078375E"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drawing>
                      <wp:inline distT="0" distB="0" distL="0" distR="0">
                        <wp:extent cx="697642" cy="304800"/>
                        <wp:effectExtent l="19050" t="0" r="7208" b="0"/>
                        <wp:docPr id="12" name="Image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07" name="Picture 38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6039" cy="304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chemeClr val="accent1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chemeClr val="tx1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chemeClr val="bg2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2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8D7883" w:rsidRDefault="008518ED" w:rsidP="001E7530">
                  <w:pPr>
                    <w:spacing w:line="276" w:lineRule="auto"/>
                    <w:rPr>
                      <w:rFonts w:asciiTheme="majorBidi" w:hAnsiTheme="majorBidi" w:cstheme="majorBidi"/>
                      <w:b/>
                      <w:bCs/>
                      <w:color w:val="0070C0"/>
                      <w:sz w:val="28"/>
                      <w:szCs w:val="28"/>
                      <w:u w:val="single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pict>
                      <v:rect id="_x0000_s1031" style="position:absolute;margin-left:-1.05pt;margin-top:23.95pt;width:64.25pt;height:8pt;z-index:251660288;mso-position-horizontal-relative:text;mso-position-vertical-relative:text" stroked="f"/>
                    </w:pict>
                  </w:r>
                  <w:r w:rsidR="0078375E" w:rsidRPr="0078375E">
                    <w:rPr>
                      <w:rFonts w:asciiTheme="majorBidi" w:hAnsiTheme="majorBidi" w:cstheme="majorBidi"/>
                      <w:b/>
                      <w:bCs/>
                      <w:noProof/>
                      <w:color w:val="0070C0"/>
                      <w:sz w:val="28"/>
                      <w:szCs w:val="28"/>
                      <w:u w:val="single"/>
                      <w:lang w:eastAsia="fr-FR"/>
                    </w:rPr>
                    <w:drawing>
                      <wp:inline distT="0" distB="0" distL="0" distR="0">
                        <wp:extent cx="787606" cy="321276"/>
                        <wp:effectExtent l="19050" t="0" r="0" b="0"/>
                        <wp:docPr id="13" name="Image 11" descr="Description : symbole normalisÃ© du moteur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5" name="Image 9" descr="Description : symbole normalisÃ© du moteu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0465" cy="322442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D7883" w:rsidRPr="005704A2" w:rsidRDefault="00070790" w:rsidP="005704A2">
            <w:pPr>
              <w:pStyle w:val="Paragraphedeliste"/>
              <w:numPr>
                <w:ilvl w:val="0"/>
                <w:numId w:val="20"/>
              </w:numPr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</w:pPr>
            <w:r w:rsidRPr="005704A2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  <w:t>Schéma d’un circuit électrique</w:t>
            </w:r>
          </w:p>
          <w:p w:rsidR="00070790" w:rsidRPr="005704A2" w:rsidRDefault="008518ED" w:rsidP="00070790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0070C0"/>
                <w:sz w:val="28"/>
                <w:szCs w:val="28"/>
                <w:u w:val="single"/>
                <w:lang w:eastAsia="fr-FR"/>
              </w:rPr>
              <w:pict>
                <v:group id="_x0000_s1068" style="position:absolute;margin-left:91.6pt;margin-top:19pt;width:185.5pt;height:119.15pt;z-index:251689984" coordorigin="623,13496" coordsize="3710,2383">
                  <v:rect id="_x0000_s1047" style="position:absolute;left:623;top:13496;width:3710;height:2383" strokeweight="1.5pt">
                    <v:textbox style="mso-next-textbox:#_x0000_s1047">
                      <w:txbxContent>
                        <w:p w:rsidR="00070790" w:rsidRDefault="00070790" w:rsidP="00070790"/>
                      </w:txbxContent>
                    </v:textbox>
                  </v:rect>
                  <v:group id="_x0000_s1067" style="position:absolute;left:1091;top:13582;width:2720;height:2223" coordorigin="1091,13634" coordsize="2720,2223">
                    <v:group id="_x0000_s1065" style="position:absolute;left:1091;top:13634;width:2720;height:2223" coordorigin="1091,13764" coordsize="2720,2223">
                      <v:group id="_x0000_s1052" style="position:absolute;left:1091;top:13998;width:2720;height:1687" coordorigin="1091,13855" coordsize="2720,1687">
                        <v:shape id="_x0000_s1048" type="#_x0000_t32" style="position:absolute;left:1091;top:13855;width:0;height:1687" o:connectortype="straight" strokeweight="1.5pt"/>
                        <v:shape id="_x0000_s1049" type="#_x0000_t32" style="position:absolute;left:1091;top:13855;width:2720;height:0" o:connectortype="straight" strokeweight="1.5pt"/>
                        <v:shape id="_x0000_s1050" type="#_x0000_t32" style="position:absolute;left:3811;top:13855;width:0;height:1687" o:connectortype="straight" strokeweight="1.5pt"/>
                        <v:shape id="_x0000_s1051" type="#_x0000_t32" style="position:absolute;left:1091;top:15542;width:2720;height:0" o:connectortype="straight" strokeweight="1.5pt"/>
                      </v:group>
                      <v:oval id="_x0000_s1053" style="position:absolute;left:1596;top:13764;width:545;height:467" strokeweight="1.5pt"/>
                      <v:oval id="_x0000_s1054" style="position:absolute;left:3023;top:13953;width:78;height:71" fillcolor="black [3213]"/>
                      <v:oval id="_x0000_s1055" style="position:absolute;left:3438;top:13972;width:78;height:71" fillcolor="black [3213]"/>
                      <v:shape id="_x0000_s1057" type="#_x0000_t32" style="position:absolute;left:3101;top:13972;width:337;height:52;flip:x y" o:connectortype="straight" strokeweight="1.5pt"/>
                      <v:shape id="_x0000_s1058" type="#_x0000_t32" style="position:absolute;left:1674;top:13842;width:363;height:325" o:connectortype="straight" strokeweight="1.5pt"/>
                      <v:shape id="_x0000_s1059" type="#_x0000_t32" style="position:absolute;left:1674;top:13829;width:363;height:325;flip:y" o:connectortype="straight" strokeweight="1.5pt"/>
                      <v:shape id="_x0000_s1061" type="#_x0000_t32" style="position:absolute;left:2362;top:15373;width:0;height:614" o:connectortype="straight" strokeweight="1.5pt"/>
                      <v:shape id="_x0000_s1062" type="#_x0000_t32" style="position:absolute;left:2504;top:15568;width:0;height:221" o:connectortype="straight" strokeweight="1.5pt"/>
                      <v:shape id="_x0000_s1063" type="#_x0000_t202" style="position:absolute;left:1984;top:15282;width:365;height:403" filled="f" stroked="f">
                        <v:textbox style="mso-next-textbox:#_x0000_s1063">
                          <w:txbxContent>
                            <w:p w:rsidR="005704A2" w:rsidRPr="005704A2" w:rsidRDefault="005704A2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5704A2">
                                <w:rPr>
                                  <w:b/>
                                  <w:bCs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_x0000_s1064" type="#_x0000_t202" style="position:absolute;left:2432;top:15301;width:365;height:403" filled="f" stroked="f">
                        <v:textbox style="mso-next-textbox:#_x0000_s1064">
                          <w:txbxContent>
                            <w:p w:rsidR="001732ED" w:rsidRPr="005704A2" w:rsidRDefault="001732ED" w:rsidP="001732E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--</w:t>
                              </w:r>
                            </w:p>
                          </w:txbxContent>
                        </v:textbox>
                      </v:shape>
                    </v:group>
                    <v:rect id="_x0000_s1066" style="position:absolute;left:2388;top:15438;width:100;height:221" stroked="f"/>
                  </v:group>
                </v:group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color w:val="FF0000"/>
                <w:sz w:val="16"/>
                <w:szCs w:val="16"/>
                <w:u w:val="double"/>
                <w:lang w:eastAsia="fr-FR"/>
              </w:rPr>
              <w:pict>
                <v:group id="_x0000_s1070" style="position:absolute;margin-left:275.85pt;margin-top:18.65pt;width:185.5pt;height:119.15pt;z-index:251691008" coordorigin="623,13496" coordsize="3710,2383">
                  <v:rect id="_x0000_s1071" style="position:absolute;left:623;top:13496;width:3710;height:2383" strokeweight="1.5pt">
                    <v:textbox style="mso-next-textbox:#_x0000_s1071">
                      <w:txbxContent>
                        <w:p w:rsidR="001732ED" w:rsidRDefault="001732ED" w:rsidP="001732ED"/>
                      </w:txbxContent>
                    </v:textbox>
                  </v:rect>
                  <v:group id="_x0000_s1072" style="position:absolute;left:1091;top:13582;width:2720;height:2223" coordorigin="1091,13634" coordsize="2720,2223">
                    <v:group id="_x0000_s1073" style="position:absolute;left:1091;top:13634;width:2720;height:2223" coordorigin="1091,13764" coordsize="2720,2223">
                      <v:group id="_x0000_s1074" style="position:absolute;left:1091;top:13998;width:2720;height:1687" coordorigin="1091,13855" coordsize="2720,1687">
                        <v:shape id="_x0000_s1075" type="#_x0000_t32" style="position:absolute;left:1091;top:13855;width:0;height:1687" o:connectortype="straight" strokeweight="1.5pt"/>
                        <v:shape id="_x0000_s1076" type="#_x0000_t32" style="position:absolute;left:1091;top:13855;width:2720;height:0" o:connectortype="straight" strokeweight="1.5pt"/>
                        <v:shape id="_x0000_s1077" type="#_x0000_t32" style="position:absolute;left:3811;top:13855;width:0;height:1687" o:connectortype="straight" strokeweight="1.5pt"/>
                        <v:shape id="_x0000_s1078" type="#_x0000_t32" style="position:absolute;left:1091;top:15542;width:2720;height:0" o:connectortype="straight" strokeweight="1.5pt"/>
                      </v:group>
                      <v:oval id="_x0000_s1079" style="position:absolute;left:1596;top:13764;width:545;height:467" strokeweight="1.5pt"/>
                      <v:oval id="_x0000_s1080" style="position:absolute;left:3023;top:13953;width:78;height:71" fillcolor="black [3213]"/>
                      <v:oval id="_x0000_s1081" style="position:absolute;left:3438;top:13972;width:78;height:71" fillcolor="black [3213]"/>
                      <v:shape id="_x0000_s1082" type="#_x0000_t32" style="position:absolute;left:3101;top:13972;width:337;height:52;flip:x y" o:connectortype="straight" strokeweight="1.5pt"/>
                      <v:shape id="_x0000_s1083" type="#_x0000_t32" style="position:absolute;left:1674;top:13842;width:363;height:325" o:connectortype="straight" strokeweight="1.5pt"/>
                      <v:shape id="_x0000_s1084" type="#_x0000_t32" style="position:absolute;left:1674;top:13829;width:363;height:325;flip:y" o:connectortype="straight" strokeweight="1.5pt"/>
                      <v:shape id="_x0000_s1085" type="#_x0000_t32" style="position:absolute;left:2362;top:15373;width:0;height:614" o:connectortype="straight" strokeweight="1.5pt"/>
                      <v:shape id="_x0000_s1086" type="#_x0000_t32" style="position:absolute;left:2504;top:15568;width:0;height:221" o:connectortype="straight" strokeweight="1.5pt"/>
                      <v:shape id="_x0000_s1087" type="#_x0000_t202" style="position:absolute;left:1984;top:15282;width:365;height:403" filled="f" stroked="f">
                        <v:textbox style="mso-next-textbox:#_x0000_s1087">
                          <w:txbxContent>
                            <w:p w:rsidR="001732ED" w:rsidRPr="005704A2" w:rsidRDefault="001732ED" w:rsidP="001732E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5704A2">
                                <w:rPr>
                                  <w:b/>
                                  <w:bCs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_x0000_s1088" type="#_x0000_t202" style="position:absolute;left:2432;top:15301;width:365;height:403" filled="f" stroked="f">
                        <v:textbox style="mso-next-textbox:#_x0000_s1088">
                          <w:txbxContent>
                            <w:p w:rsidR="001732ED" w:rsidRPr="005704A2" w:rsidRDefault="001732ED" w:rsidP="001732ED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--</w:t>
                              </w:r>
                            </w:p>
                          </w:txbxContent>
                        </v:textbox>
                      </v:shape>
                    </v:group>
                    <v:rect id="_x0000_s1089" style="position:absolute;left:2388;top:15438;width:100;height:221" stroked="f"/>
                  </v:group>
                </v:group>
              </w:pict>
            </w:r>
            <w:r w:rsidR="00070790" w:rsidRPr="005704A2">
              <w:rPr>
                <w:rFonts w:asciiTheme="majorBidi" w:hAnsiTheme="majorBidi" w:cstheme="majorBidi"/>
                <w:sz w:val="24"/>
                <w:szCs w:val="24"/>
              </w:rPr>
              <w:t>Pour schématiser un circuit électrique simple, on représente chaque élément du circuit par son symbole.</w:t>
            </w:r>
          </w:p>
          <w:p w:rsidR="00070790" w:rsidRDefault="008518ED" w:rsidP="00070790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0070C0"/>
                <w:sz w:val="28"/>
                <w:szCs w:val="28"/>
                <w:u w:val="single"/>
                <w:lang w:eastAsia="fr-FR"/>
              </w:rPr>
              <w:pict>
                <v:shape id="_x0000_s1092" type="#_x0000_t32" style="position:absolute;margin-left:399.1pt;margin-top:3.25pt;width:16.85pt;height:10.4pt;flip:y;z-index:251693056" o:connectortype="straight" strokeweight="1.5pt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color w:val="0070C0"/>
                <w:sz w:val="28"/>
                <w:szCs w:val="28"/>
                <w:u w:val="single"/>
                <w:lang w:eastAsia="fr-FR"/>
              </w:rPr>
              <w:pict>
                <v:rect id="_x0000_s1090" style="position:absolute;margin-left:399.75pt;margin-top:11.7pt;width:16.85pt;height:9.45pt;z-index:251692032" stroked="f"/>
              </w:pict>
            </w:r>
            <w:r>
              <w:rPr>
                <w:rFonts w:asciiTheme="majorBidi" w:hAnsiTheme="majorBidi" w:cstheme="majorBidi"/>
                <w:b/>
                <w:bCs/>
                <w:noProof/>
                <w:color w:val="0070C0"/>
                <w:sz w:val="28"/>
                <w:szCs w:val="28"/>
                <w:u w:val="single"/>
                <w:lang w:eastAsia="fr-FR"/>
              </w:rPr>
              <w:pict>
                <v:rect id="_x0000_s1056" style="position:absolute;margin-left:130.95pt;margin-top:21.15pt;width:12.35pt;height:7.15pt;z-index:251677696" stroked="f"/>
              </w:pict>
            </w:r>
          </w:p>
          <w:p w:rsidR="00070790" w:rsidRDefault="00070790" w:rsidP="00070790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</w:p>
          <w:p w:rsidR="00070790" w:rsidRDefault="00070790" w:rsidP="00070790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</w:p>
          <w:p w:rsidR="00070790" w:rsidRDefault="00070790" w:rsidP="00070790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</w:p>
          <w:p w:rsidR="005704A2" w:rsidRDefault="008518ED" w:rsidP="00070790">
            <w:p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8"/>
                <w:szCs w:val="28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0070C0"/>
                <w:sz w:val="28"/>
                <w:szCs w:val="28"/>
                <w:u w:val="single"/>
                <w:lang w:eastAsia="fr-FR"/>
              </w:rPr>
              <w:pict>
                <v:rect id="_x0000_s1060" style="position:absolute;margin-left:91.4pt;margin-top:9.85pt;width:7.15pt;height:7.15pt;z-index:251681792" stroked="f"/>
              </w:pict>
            </w:r>
          </w:p>
          <w:p w:rsidR="00E163FF" w:rsidRPr="001732ED" w:rsidRDefault="001732ED" w:rsidP="001732ED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                    </w:t>
            </w:r>
            <w:r w:rsidRPr="001732E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Circuit fermé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         C</w:t>
            </w:r>
            <w:r w:rsidRPr="001732E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ircuit ouvert</w:t>
            </w:r>
          </w:p>
        </w:tc>
      </w:tr>
    </w:tbl>
    <w:p w:rsidR="003D1C64" w:rsidRDefault="003D1C64" w:rsidP="001732ED">
      <w:pPr>
        <w:spacing w:after="0" w:line="240" w:lineRule="auto"/>
        <w:rPr>
          <w:rFonts w:asciiTheme="majorBidi" w:hAnsiTheme="majorBidi" w:cstheme="majorBidi"/>
          <w:b/>
          <w:bCs/>
        </w:rPr>
      </w:pPr>
    </w:p>
    <w:tbl>
      <w:tblPr>
        <w:tblStyle w:val="Grilledutableau"/>
        <w:tblW w:w="11165" w:type="dxa"/>
        <w:tblLook w:val="04A0" w:firstRow="1" w:lastRow="0" w:firstColumn="1" w:lastColumn="0" w:noHBand="0" w:noVBand="1"/>
      </w:tblPr>
      <w:tblGrid>
        <w:gridCol w:w="11165"/>
      </w:tblGrid>
      <w:tr w:rsidR="00051470" w:rsidTr="00051470">
        <w:trPr>
          <w:trHeight w:val="15719"/>
        </w:trPr>
        <w:tc>
          <w:tcPr>
            <w:tcW w:w="1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1470" w:rsidRDefault="00051470" w:rsidP="00051470">
            <w:pPr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</w:pPr>
            <w:r w:rsidRPr="00F43EBD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  <w:lastRenderedPageBreak/>
              <w:t>Évaluation 1 :</w:t>
            </w:r>
          </w:p>
          <w:p w:rsidR="00051470" w:rsidRDefault="008518ED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w:pict>
                <v:shape id="_x0000_s1097" type="#_x0000_t202" style="position:absolute;margin-left:.2pt;margin-top:7.2pt;width:544.2pt;height:171.8pt;z-index:251698176" filled="f" stroked="f">
                  <v:textbox>
                    <w:txbxContent>
                      <w:p w:rsidR="00051470" w:rsidRDefault="00051470" w:rsidP="00051470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6670074" cy="2866768"/>
                              <wp:effectExtent l="19050" t="0" r="0" b="0"/>
                              <wp:docPr id="5" name="Image 3" descr="C:\Users\HP\Desktop\85233392_603659010489850_2246310592077889536_n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C:\Users\HP\Desktop\85233392_603659010489850_2246310592077889536_n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6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669434" cy="286649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8518ED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color w:val="0070C0"/>
                <w:sz w:val="26"/>
                <w:szCs w:val="26"/>
                <w:u w:val="single"/>
                <w:lang w:eastAsia="fr-FR"/>
              </w:rPr>
              <w:pict>
                <v:shape id="_x0000_s1102" type="#_x0000_t32" style="position:absolute;margin-left:349.8pt;margin-top:6.45pt;width:0;height:77.15pt;z-index:251702272" o:connectortype="straight" strokeweight="1pt"/>
              </w:pict>
            </w:r>
            <w:r>
              <w:rPr>
                <w:rFonts w:asciiTheme="majorBidi" w:hAnsiTheme="majorBidi" w:cstheme="majorBidi"/>
                <w:noProof/>
                <w:sz w:val="26"/>
                <w:szCs w:val="26"/>
                <w:lang w:eastAsia="fr-FR"/>
              </w:rPr>
              <w:pict>
                <v:shape id="_x0000_s1101" type="#_x0000_t32" style="position:absolute;margin-left:185.05pt;margin-top:6.15pt;width:0;height:77.15pt;z-index:251701248" o:connectortype="straight" strokeweight="1pt"/>
              </w:pict>
            </w: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:rsidR="00051470" w:rsidRDefault="00051470" w:rsidP="00051470">
            <w:pPr>
              <w:pStyle w:val="Paragraphedeliste"/>
              <w:numPr>
                <w:ilvl w:val="0"/>
                <w:numId w:val="1"/>
              </w:numPr>
              <w:spacing w:line="360" w:lineRule="auto"/>
              <w:ind w:left="601" w:hanging="283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double"/>
              </w:rPr>
            </w:pPr>
            <w:r w:rsidRPr="00891B5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double"/>
              </w:rPr>
              <w:t xml:space="preserve">Conducteurs </w:t>
            </w:r>
            <w:proofErr w:type="gramStart"/>
            <w:r w:rsidRPr="00891B5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double"/>
              </w:rPr>
              <w:t>et  isolants</w:t>
            </w:r>
            <w:proofErr w:type="gramEnd"/>
          </w:p>
          <w:p w:rsidR="00051470" w:rsidRPr="00891B51" w:rsidRDefault="00051470" w:rsidP="00051470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double"/>
              </w:rPr>
            </w:pPr>
            <w:r w:rsidRPr="00891B51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  <w:t>Expérience</w:t>
            </w:r>
            <w:r w:rsidRPr="00891B51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u w:val="double"/>
              </w:rPr>
              <w:t xml:space="preserve"> </w:t>
            </w:r>
          </w:p>
          <w:p w:rsidR="00051470" w:rsidRDefault="008518ED" w:rsidP="00051470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fr-FR"/>
              </w:rPr>
              <w:pict>
                <v:shape id="_x0000_s1098" type="#_x0000_t202" style="position:absolute;margin-left:159.95pt;margin-top:19.05pt;width:168.45pt;height:71.35pt;z-index:251699200" filled="f" stroked="f">
                  <v:textbox>
                    <w:txbxContent>
                      <w:p w:rsidR="00051470" w:rsidRDefault="00051470" w:rsidP="00051470">
                        <w:r w:rsidRPr="00891B51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859795" cy="774357"/>
                              <wp:effectExtent l="19050" t="0" r="7105" b="0"/>
                              <wp:docPr id="6" name="Image 1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6" name="Image 5"/>
                                      <pic:cNvPicPr/>
                                    </pic:nvPicPr>
                                    <pic:blipFill>
                                      <a:blip r:embed="rId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866437" cy="77712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051470" w:rsidRPr="00891B51">
              <w:rPr>
                <w:rFonts w:asciiTheme="majorBidi" w:hAnsiTheme="majorBidi" w:cstheme="majorBidi"/>
                <w:sz w:val="24"/>
                <w:szCs w:val="24"/>
              </w:rPr>
              <w:t>Plaçons des objets de différents matériaux entre les points A et B du circuit suivant :</w:t>
            </w:r>
          </w:p>
          <w:p w:rsidR="00051470" w:rsidRDefault="00051470" w:rsidP="00051470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51470" w:rsidRDefault="00051470" w:rsidP="00051470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51470" w:rsidRDefault="00051470" w:rsidP="00051470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51470" w:rsidRPr="00891B51" w:rsidRDefault="00051470" w:rsidP="00051470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</w:pPr>
            <w:r w:rsidRPr="00891B51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  <w:t>Observations</w:t>
            </w:r>
          </w:p>
          <w:tbl>
            <w:tblPr>
              <w:tblStyle w:val="Grilledutableau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2414"/>
              <w:gridCol w:w="779"/>
              <w:gridCol w:w="1403"/>
              <w:gridCol w:w="1424"/>
              <w:gridCol w:w="1118"/>
              <w:gridCol w:w="969"/>
              <w:gridCol w:w="1507"/>
              <w:gridCol w:w="945"/>
            </w:tblGrid>
            <w:tr w:rsidR="0056105D" w:rsidTr="00051470">
              <w:trPr>
                <w:jc w:val="right"/>
              </w:trPr>
              <w:tc>
                <w:tcPr>
                  <w:tcW w:w="241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:rsidR="00051470" w:rsidRDefault="00051470" w:rsidP="000D0401">
                  <w:pPr>
                    <w:spacing w:line="36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891B51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Objet</w:t>
                  </w:r>
                </w:p>
              </w:tc>
              <w:tc>
                <w:tcPr>
                  <w:tcW w:w="77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:rsidR="00051470" w:rsidRPr="005B5864" w:rsidRDefault="00051470" w:rsidP="000D0401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5B5864">
                    <w:rPr>
                      <w:rFonts w:asciiTheme="majorBidi" w:hAnsiTheme="majorBidi" w:cstheme="majorBidi"/>
                      <w:b/>
                      <w:bCs/>
                    </w:rPr>
                    <w:t>Air</w:t>
                  </w:r>
                </w:p>
              </w:tc>
              <w:tc>
                <w:tcPr>
                  <w:tcW w:w="140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:rsidR="00051470" w:rsidRPr="005B5864" w:rsidRDefault="00051470" w:rsidP="000D0401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5B5864">
                    <w:rPr>
                      <w:rFonts w:asciiTheme="majorBidi" w:hAnsiTheme="majorBidi" w:cstheme="majorBidi"/>
                      <w:b/>
                      <w:bCs/>
                    </w:rPr>
                    <w:t>Cuivre</w:t>
                  </w:r>
                </w:p>
              </w:tc>
              <w:tc>
                <w:tcPr>
                  <w:tcW w:w="142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:rsidR="00051470" w:rsidRPr="005B5864" w:rsidRDefault="00051470" w:rsidP="000D0401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5B5864">
                    <w:rPr>
                      <w:rFonts w:asciiTheme="majorBidi" w:hAnsiTheme="majorBidi" w:cstheme="majorBidi"/>
                      <w:b/>
                      <w:bCs/>
                    </w:rPr>
                    <w:t>Fer</w:t>
                  </w:r>
                </w:p>
              </w:tc>
              <w:tc>
                <w:tcPr>
                  <w:tcW w:w="111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:rsidR="00051470" w:rsidRPr="005B5864" w:rsidRDefault="00051470" w:rsidP="000D0401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proofErr w:type="spellStart"/>
                  <w:r w:rsidRPr="005B5864">
                    <w:rPr>
                      <w:rFonts w:asciiTheme="majorBidi" w:hAnsiTheme="majorBidi" w:cstheme="majorBidi"/>
                      <w:b/>
                      <w:bCs/>
                    </w:rPr>
                    <w:t>Blastique</w:t>
                  </w:r>
                  <w:proofErr w:type="spellEnd"/>
                </w:p>
              </w:tc>
              <w:tc>
                <w:tcPr>
                  <w:tcW w:w="9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:rsidR="00051470" w:rsidRPr="005B5864" w:rsidRDefault="00051470" w:rsidP="000D0401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5B5864">
                    <w:rPr>
                      <w:rFonts w:asciiTheme="majorBidi" w:hAnsiTheme="majorBidi" w:cstheme="majorBidi"/>
                      <w:b/>
                      <w:bCs/>
                    </w:rPr>
                    <w:t>Bois</w:t>
                  </w:r>
                </w:p>
              </w:tc>
              <w:tc>
                <w:tcPr>
                  <w:tcW w:w="1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:rsidR="00051470" w:rsidRPr="005B5864" w:rsidRDefault="00051470" w:rsidP="000D0401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proofErr w:type="spellStart"/>
                  <w:r w:rsidRPr="005B5864">
                    <w:rPr>
                      <w:rFonts w:asciiTheme="majorBidi" w:hAnsiTheme="majorBidi" w:cstheme="majorBidi"/>
                      <w:b/>
                      <w:bCs/>
                    </w:rPr>
                    <w:t>Alumenuim</w:t>
                  </w:r>
                  <w:proofErr w:type="spellEnd"/>
                </w:p>
              </w:tc>
              <w:tc>
                <w:tcPr>
                  <w:tcW w:w="94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:rsidR="00051470" w:rsidRPr="005B5864" w:rsidRDefault="00051470" w:rsidP="000D0401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</w:rPr>
                  </w:pPr>
                  <w:r w:rsidRPr="005B5864">
                    <w:rPr>
                      <w:rFonts w:asciiTheme="majorBidi" w:hAnsiTheme="majorBidi" w:cstheme="majorBidi"/>
                      <w:b/>
                      <w:bCs/>
                    </w:rPr>
                    <w:t>Verre</w:t>
                  </w:r>
                </w:p>
              </w:tc>
            </w:tr>
            <w:tr w:rsidR="00051470" w:rsidTr="00051470">
              <w:trPr>
                <w:jc w:val="right"/>
              </w:trPr>
              <w:tc>
                <w:tcPr>
                  <w:tcW w:w="241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:rsidR="00051470" w:rsidRDefault="00051470" w:rsidP="000D0401">
                  <w:pPr>
                    <w:spacing w:line="36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891B51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État de la lampe</w:t>
                  </w:r>
                </w:p>
              </w:tc>
              <w:tc>
                <w:tcPr>
                  <w:tcW w:w="77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56105D">
                  <w:pPr>
                    <w:spacing w:line="360" w:lineRule="auto"/>
                    <w:rPr>
                      <w:rFonts w:asciiTheme="majorBidi" w:hAnsiTheme="majorBidi" w:cstheme="majorBidi"/>
                      <w:color w:val="00B050"/>
                    </w:rPr>
                  </w:pPr>
                </w:p>
              </w:tc>
              <w:tc>
                <w:tcPr>
                  <w:tcW w:w="140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56105D">
                  <w:pPr>
                    <w:spacing w:line="360" w:lineRule="auto"/>
                    <w:rPr>
                      <w:rFonts w:asciiTheme="majorBidi" w:hAnsiTheme="majorBidi" w:cstheme="majorBidi"/>
                      <w:color w:val="FF0000"/>
                    </w:rPr>
                  </w:pPr>
                </w:p>
              </w:tc>
              <w:tc>
                <w:tcPr>
                  <w:tcW w:w="142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56105D">
                  <w:pPr>
                    <w:spacing w:line="360" w:lineRule="auto"/>
                    <w:rPr>
                      <w:rFonts w:asciiTheme="majorBidi" w:hAnsiTheme="majorBidi" w:cstheme="majorBidi"/>
                      <w:color w:val="FF0000"/>
                    </w:rPr>
                  </w:pPr>
                </w:p>
              </w:tc>
              <w:tc>
                <w:tcPr>
                  <w:tcW w:w="111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56105D">
                  <w:pPr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color w:val="00B050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56105D">
                  <w:pPr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color w:val="00B050"/>
                    </w:rPr>
                  </w:pPr>
                </w:p>
              </w:tc>
              <w:tc>
                <w:tcPr>
                  <w:tcW w:w="1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56105D">
                  <w:pPr>
                    <w:spacing w:line="360" w:lineRule="auto"/>
                    <w:rPr>
                      <w:rFonts w:asciiTheme="majorBidi" w:hAnsiTheme="majorBidi" w:cstheme="majorBidi"/>
                      <w:color w:val="FF0000"/>
                    </w:rPr>
                  </w:pPr>
                </w:p>
              </w:tc>
              <w:tc>
                <w:tcPr>
                  <w:tcW w:w="94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0D0401">
                  <w:pPr>
                    <w:spacing w:line="36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color w:val="00B050"/>
                    </w:rPr>
                  </w:pPr>
                </w:p>
              </w:tc>
            </w:tr>
            <w:tr w:rsidR="00051470" w:rsidTr="00051470">
              <w:trPr>
                <w:trHeight w:val="267"/>
                <w:jc w:val="right"/>
              </w:trPr>
              <w:tc>
                <w:tcPr>
                  <w:tcW w:w="241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bottom"/>
                </w:tcPr>
                <w:p w:rsidR="00051470" w:rsidRDefault="00051470" w:rsidP="000D0401">
                  <w:pPr>
                    <w:spacing w:line="360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891B51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Conducteur / isolant</w:t>
                  </w:r>
                </w:p>
              </w:tc>
              <w:tc>
                <w:tcPr>
                  <w:tcW w:w="77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051470" w:rsidRPr="005B5864" w:rsidRDefault="00051470" w:rsidP="0056105D">
                  <w:pPr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color w:val="00B050"/>
                    </w:rPr>
                  </w:pPr>
                </w:p>
              </w:tc>
              <w:tc>
                <w:tcPr>
                  <w:tcW w:w="1403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0D0401">
                  <w:pPr>
                    <w:spacing w:line="360" w:lineRule="auto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424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0D0401">
                  <w:pPr>
                    <w:spacing w:line="360" w:lineRule="auto"/>
                    <w:rPr>
                      <w:rFonts w:asciiTheme="majorBidi" w:hAnsiTheme="majorBidi" w:cstheme="majorBidi"/>
                    </w:rPr>
                  </w:pPr>
                </w:p>
              </w:tc>
              <w:tc>
                <w:tcPr>
                  <w:tcW w:w="1118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56105D">
                  <w:pPr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color w:val="00B050"/>
                    </w:rPr>
                  </w:pPr>
                </w:p>
              </w:tc>
              <w:tc>
                <w:tcPr>
                  <w:tcW w:w="96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56105D">
                  <w:pPr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color w:val="00B050"/>
                    </w:rPr>
                  </w:pPr>
                </w:p>
              </w:tc>
              <w:tc>
                <w:tcPr>
                  <w:tcW w:w="1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:rsidR="00051470" w:rsidRPr="005B5864" w:rsidRDefault="00051470" w:rsidP="000D0401">
                  <w:pPr>
                    <w:spacing w:line="360" w:lineRule="auto"/>
                    <w:rPr>
                      <w:rFonts w:asciiTheme="majorBidi" w:hAnsiTheme="majorBidi" w:cstheme="majorBidi"/>
                      <w:color w:val="FF0000"/>
                    </w:rPr>
                  </w:pPr>
                </w:p>
              </w:tc>
              <w:tc>
                <w:tcPr>
                  <w:tcW w:w="94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051470" w:rsidRPr="005B5864" w:rsidRDefault="00051470" w:rsidP="0056105D">
                  <w:pPr>
                    <w:spacing w:line="360" w:lineRule="auto"/>
                    <w:rPr>
                      <w:rFonts w:asciiTheme="majorBidi" w:hAnsiTheme="majorBidi" w:cstheme="majorBidi"/>
                      <w:b/>
                      <w:bCs/>
                      <w:color w:val="00B050"/>
                    </w:rPr>
                  </w:pPr>
                  <w:r w:rsidRPr="005B5864">
                    <w:rPr>
                      <w:rFonts w:asciiTheme="majorBidi" w:hAnsiTheme="majorBidi" w:cstheme="majorBidi"/>
                      <w:b/>
                      <w:bCs/>
                      <w:color w:val="00B050"/>
                    </w:rPr>
                    <w:t xml:space="preserve"> </w:t>
                  </w:r>
                </w:p>
              </w:tc>
            </w:tr>
          </w:tbl>
          <w:p w:rsidR="00051470" w:rsidRPr="005B5864" w:rsidRDefault="00051470" w:rsidP="00051470">
            <w:pPr>
              <w:pStyle w:val="Paragraphedeliste"/>
              <w:numPr>
                <w:ilvl w:val="0"/>
                <w:numId w:val="23"/>
              </w:numPr>
              <w:spacing w:line="360" w:lineRule="auto"/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</w:pPr>
            <w:r w:rsidRPr="005B5864">
              <w:rPr>
                <w:rFonts w:asciiTheme="majorBidi" w:hAnsiTheme="majorBidi" w:cstheme="majorBidi"/>
                <w:b/>
                <w:bCs/>
                <w:color w:val="0070C0"/>
                <w:sz w:val="26"/>
                <w:szCs w:val="26"/>
                <w:u w:val="single"/>
              </w:rPr>
              <w:t xml:space="preserve"> Conclusion </w:t>
            </w:r>
          </w:p>
          <w:p w:rsidR="00051470" w:rsidRPr="005B5864" w:rsidRDefault="00051470" w:rsidP="0056105D">
            <w:pPr>
              <w:spacing w:line="360" w:lineRule="auto"/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 w:rsidRPr="005B5864">
              <w:rPr>
                <w:rFonts w:asciiTheme="majorBidi" w:hAnsiTheme="majorBidi" w:cstheme="majorBidi"/>
                <w:sz w:val="24"/>
                <w:szCs w:val="24"/>
              </w:rPr>
              <w:t xml:space="preserve">Il existe deux sortes de </w:t>
            </w:r>
            <w:proofErr w:type="gramStart"/>
            <w:r w:rsidRPr="005B5864">
              <w:rPr>
                <w:rFonts w:asciiTheme="majorBidi" w:hAnsiTheme="majorBidi" w:cstheme="majorBidi"/>
                <w:sz w:val="24"/>
                <w:szCs w:val="24"/>
              </w:rPr>
              <w:t>matériaux:</w:t>
            </w:r>
            <w:proofErr w:type="gramEnd"/>
          </w:p>
          <w:p w:rsidR="00051470" w:rsidRPr="005B5864" w:rsidRDefault="00051470" w:rsidP="0056105D">
            <w:pPr>
              <w:pStyle w:val="Paragraphedeliste"/>
              <w:numPr>
                <w:ilvl w:val="0"/>
                <w:numId w:val="27"/>
              </w:numPr>
              <w:spacing w:line="360" w:lineRule="auto"/>
              <w:ind w:left="709" w:hanging="283"/>
              <w:rPr>
                <w:rFonts w:asciiTheme="majorBidi" w:hAnsiTheme="majorBidi" w:cstheme="majorBidi"/>
                <w:sz w:val="24"/>
                <w:szCs w:val="24"/>
              </w:rPr>
            </w:pPr>
            <w:r w:rsidRPr="005B5864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Les conducteurs électriques :</w:t>
            </w:r>
            <w:r w:rsidRPr="005B5864">
              <w:rPr>
                <w:rFonts w:asciiTheme="majorBidi" w:hAnsiTheme="majorBidi" w:cstheme="majorBidi"/>
                <w:sz w:val="24"/>
                <w:szCs w:val="24"/>
              </w:rPr>
              <w:t> sont des matériaux qui conduisent le courant électrique.</w:t>
            </w:r>
          </w:p>
          <w:p w:rsidR="00051470" w:rsidRPr="005B5864" w:rsidRDefault="00051470" w:rsidP="0056105D">
            <w:pPr>
              <w:numPr>
                <w:ilvl w:val="0"/>
                <w:numId w:val="24"/>
              </w:numPr>
              <w:spacing w:after="200"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B5864"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  <w:t>Les isolants électriques :</w:t>
            </w:r>
            <w:r w:rsidRPr="005B5864">
              <w:rPr>
                <w:rFonts w:asciiTheme="majorBidi" w:hAnsiTheme="majorBidi" w:cstheme="majorBidi"/>
                <w:sz w:val="24"/>
                <w:szCs w:val="24"/>
              </w:rPr>
              <w:t> sont des matériaux qui ne conduisent pas le courant électrique.</w:t>
            </w:r>
          </w:p>
          <w:p w:rsidR="00051470" w:rsidRPr="005B5864" w:rsidRDefault="00051470" w:rsidP="001A26EE">
            <w:pPr>
              <w:spacing w:after="200"/>
              <w:ind w:left="720"/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4"/>
                <w:szCs w:val="24"/>
                <w:u w:val="double"/>
              </w:rPr>
            </w:pPr>
            <w:r w:rsidRPr="005B5864">
              <w:rPr>
                <w:rFonts w:asciiTheme="majorBidi" w:hAnsiTheme="majorBidi" w:cstheme="majorBidi"/>
                <w:b/>
                <w:bCs/>
                <w:color w:val="00B050"/>
                <w:sz w:val="24"/>
                <w:szCs w:val="24"/>
                <w:u w:val="double"/>
              </w:rPr>
              <w:t>Remarque 2 :</w:t>
            </w:r>
          </w:p>
          <w:p w:rsidR="00051470" w:rsidRPr="005B5864" w:rsidRDefault="00051470" w:rsidP="00051470">
            <w:pPr>
              <w:numPr>
                <w:ilvl w:val="0"/>
                <w:numId w:val="24"/>
              </w:numPr>
              <w:spacing w:after="200"/>
              <w:rPr>
                <w:rFonts w:asciiTheme="majorBidi" w:hAnsiTheme="majorBidi" w:cstheme="majorBidi"/>
                <w:sz w:val="24"/>
                <w:szCs w:val="24"/>
              </w:rPr>
            </w:pPr>
            <w:r w:rsidRPr="005B5864">
              <w:rPr>
                <w:rFonts w:asciiTheme="majorBidi" w:hAnsiTheme="majorBidi" w:cstheme="majorBidi"/>
                <w:sz w:val="24"/>
                <w:szCs w:val="24"/>
              </w:rPr>
              <w:t>Tous les métaux (or, cuivre, fer ….) sont des conducteurs électriques.</w:t>
            </w:r>
          </w:p>
          <w:p w:rsidR="00051470" w:rsidRDefault="00051470" w:rsidP="00051470">
            <w:pPr>
              <w:numPr>
                <w:ilvl w:val="0"/>
                <w:numId w:val="24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5B5864">
              <w:rPr>
                <w:rFonts w:asciiTheme="majorBidi" w:hAnsiTheme="majorBidi" w:cstheme="majorBidi"/>
                <w:sz w:val="24"/>
                <w:szCs w:val="24"/>
              </w:rPr>
              <w:t>L’eau du robinet est faiblement conductrice, Alors que l'eau salée conduit bien le courant électrique.</w:t>
            </w:r>
          </w:p>
          <w:p w:rsidR="00051470" w:rsidRPr="00051470" w:rsidRDefault="00051470" w:rsidP="00051470">
            <w:pPr>
              <w:pStyle w:val="Paragraphedeliste"/>
              <w:numPr>
                <w:ilvl w:val="0"/>
                <w:numId w:val="31"/>
              </w:numPr>
              <w:ind w:left="426" w:hanging="426"/>
              <w:jc w:val="both"/>
              <w:rPr>
                <w:rFonts w:asciiTheme="majorBidi" w:hAnsiTheme="majorBidi" w:cstheme="majorBidi"/>
                <w:color w:val="00B050"/>
                <w:sz w:val="26"/>
                <w:szCs w:val="26"/>
              </w:rPr>
            </w:pPr>
            <w:r w:rsidRPr="00051470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</w:rPr>
              <w:t>les composantes d’une lampe</w:t>
            </w:r>
            <w:r w:rsidR="008518ED">
              <w:rPr>
                <w:noProof/>
                <w:sz w:val="26"/>
                <w:szCs w:val="26"/>
                <w:lang w:eastAsia="fr-FR"/>
              </w:rPr>
              <w:pict>
                <v:shape id="_x0000_s1099" type="#_x0000_t202" style="position:absolute;left:0;text-align:left;margin-left:340.7pt;margin-top:11.35pt;width:209.5pt;height:132.3pt;z-index:251700224;mso-position-horizontal-relative:text;mso-position-vertical-relative:text" filled="f" stroked="f">
                  <v:textbox>
                    <w:txbxContent>
                      <w:p w:rsidR="00051470" w:rsidRDefault="00051470" w:rsidP="00051470">
                        <w:r w:rsidRPr="00051470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2345209" cy="1466335"/>
                              <wp:effectExtent l="19050" t="0" r="0" b="0"/>
                              <wp:docPr id="7" name="Image 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8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8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344840" cy="146610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ffectLst/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chemeClr val="accent1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chemeClr val="tx1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chemeClr val="bg2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</w:p>
          <w:p w:rsidR="00051470" w:rsidRDefault="00051470" w:rsidP="00051470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B5864">
              <w:rPr>
                <w:rFonts w:asciiTheme="majorBidi" w:hAnsiTheme="majorBidi" w:cstheme="majorBidi"/>
                <w:sz w:val="24"/>
                <w:szCs w:val="24"/>
              </w:rPr>
              <w:t>La lampe est un dipôle électrique, elle possède deux bornes qui sont :</w:t>
            </w:r>
          </w:p>
          <w:p w:rsidR="00051470" w:rsidRPr="005B5864" w:rsidRDefault="00051470" w:rsidP="00051470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</w:t>
            </w:r>
            <w:r w:rsidRPr="005B586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B58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 plot</w:t>
            </w:r>
            <w:r w:rsidRPr="005B5864">
              <w:rPr>
                <w:rFonts w:asciiTheme="majorBidi" w:hAnsiTheme="majorBidi" w:cstheme="majorBidi"/>
                <w:sz w:val="24"/>
                <w:szCs w:val="24"/>
              </w:rPr>
              <w:t xml:space="preserve"> et </w:t>
            </w:r>
            <w:r w:rsidRPr="005B586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 culot</w:t>
            </w:r>
            <w:r w:rsidRPr="005B5864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  <w:p w:rsidR="00051470" w:rsidRPr="005B5864" w:rsidRDefault="00051470" w:rsidP="00051470">
            <w:pPr>
              <w:numPr>
                <w:ilvl w:val="0"/>
                <w:numId w:val="24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B5864">
              <w:rPr>
                <w:rFonts w:asciiTheme="majorBidi" w:hAnsiTheme="majorBidi" w:cstheme="majorBidi"/>
                <w:sz w:val="24"/>
                <w:szCs w:val="24"/>
              </w:rPr>
              <w:t xml:space="preserve">Les isolants séparent </w:t>
            </w:r>
            <w:r w:rsidRPr="0056105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 plot</w:t>
            </w:r>
            <w:r w:rsidRPr="005B5864">
              <w:rPr>
                <w:rFonts w:asciiTheme="majorBidi" w:hAnsiTheme="majorBidi" w:cstheme="majorBidi"/>
                <w:sz w:val="24"/>
                <w:szCs w:val="24"/>
              </w:rPr>
              <w:t xml:space="preserve"> et </w:t>
            </w:r>
            <w:r w:rsidRPr="0056105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 culot</w:t>
            </w:r>
          </w:p>
          <w:p w:rsidR="00051470" w:rsidRPr="005B5864" w:rsidRDefault="00051470" w:rsidP="00051470">
            <w:pPr>
              <w:numPr>
                <w:ilvl w:val="0"/>
                <w:numId w:val="24"/>
              </w:num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B5864">
              <w:rPr>
                <w:rFonts w:asciiTheme="majorBidi" w:hAnsiTheme="majorBidi" w:cstheme="majorBidi"/>
                <w:sz w:val="24"/>
                <w:szCs w:val="24"/>
              </w:rPr>
              <w:t xml:space="preserve">La chaîne conductrice d’une lampe est : </w:t>
            </w:r>
          </w:p>
          <w:p w:rsidR="00051470" w:rsidRPr="00051470" w:rsidRDefault="00051470" w:rsidP="00051470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5147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 Plot – </w:t>
            </w:r>
            <w:proofErr w:type="gramStart"/>
            <w:r w:rsidRPr="0005147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Tige  –</w:t>
            </w:r>
            <w:proofErr w:type="gramEnd"/>
            <w:r w:rsidRPr="0005147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Filament – Tige  – Culot</w:t>
            </w:r>
          </w:p>
        </w:tc>
      </w:tr>
    </w:tbl>
    <w:p w:rsidR="00891B51" w:rsidRPr="00A62482" w:rsidRDefault="00891B51" w:rsidP="00051470">
      <w:pPr>
        <w:spacing w:after="0" w:line="360" w:lineRule="auto"/>
        <w:rPr>
          <w:rFonts w:asciiTheme="majorBidi" w:hAnsiTheme="majorBidi" w:cstheme="majorBidi"/>
          <w:b/>
          <w:bCs/>
          <w:color w:val="00B050"/>
          <w:sz w:val="24"/>
          <w:szCs w:val="24"/>
        </w:rPr>
      </w:pPr>
    </w:p>
    <w:sectPr w:rsidR="00891B51" w:rsidRPr="00A62482" w:rsidSect="001A26EE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-294" w:right="566" w:bottom="284" w:left="567" w:header="143" w:footer="1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18ED" w:rsidRDefault="008518ED" w:rsidP="001A26EE">
      <w:pPr>
        <w:spacing w:after="0" w:line="240" w:lineRule="auto"/>
      </w:pPr>
      <w:r>
        <w:separator/>
      </w:r>
    </w:p>
  </w:endnote>
  <w:endnote w:type="continuationSeparator" w:id="0">
    <w:p w:rsidR="008518ED" w:rsidRDefault="008518ED" w:rsidP="001A26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6EE" w:rsidRDefault="001A26EE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6EE" w:rsidRDefault="001A26EE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6EE" w:rsidRDefault="001A26E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18ED" w:rsidRDefault="008518ED" w:rsidP="001A26EE">
      <w:pPr>
        <w:spacing w:after="0" w:line="240" w:lineRule="auto"/>
      </w:pPr>
      <w:r>
        <w:separator/>
      </w:r>
    </w:p>
  </w:footnote>
  <w:footnote w:type="continuationSeparator" w:id="0">
    <w:p w:rsidR="008518ED" w:rsidRDefault="008518ED" w:rsidP="001A26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6EE" w:rsidRDefault="008518ED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32797" o:spid="_x0000_s2051" type="#_x0000_t136" style="position:absolute;margin-left:0;margin-top:0;width:596.7pt;height:162.7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.MOUSSAI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6EE" w:rsidRDefault="008518ED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32798" o:spid="_x0000_s2052" type="#_x0000_t136" style="position:absolute;margin-left:0;margin-top:0;width:596.7pt;height:162.7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.MOUSSAI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26EE" w:rsidRDefault="008518ED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32796" o:spid="_x0000_s2050" type="#_x0000_t136" style="position:absolute;margin-left:0;margin-top:0;width:596.7pt;height:162.7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N.MOUSSAI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06BF8"/>
    <w:multiLevelType w:val="hybridMultilevel"/>
    <w:tmpl w:val="C1684E98"/>
    <w:lvl w:ilvl="0" w:tplc="A494489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E65368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F4C7DAA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245638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60BC62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609D98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8A3DA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A8EA8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E80C2B6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84C08BB"/>
    <w:multiLevelType w:val="hybridMultilevel"/>
    <w:tmpl w:val="59E661AC"/>
    <w:lvl w:ilvl="0" w:tplc="7216320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84FC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2A16EC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7ECEA8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35C4B82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5CE74AC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85AC9AC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B40FCA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E6FFAC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B9F7744"/>
    <w:multiLevelType w:val="hybridMultilevel"/>
    <w:tmpl w:val="6C9AD19A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B59BD"/>
    <w:multiLevelType w:val="hybridMultilevel"/>
    <w:tmpl w:val="F6A0F8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2D021E"/>
    <w:multiLevelType w:val="hybridMultilevel"/>
    <w:tmpl w:val="F4865182"/>
    <w:lvl w:ilvl="0" w:tplc="4AD0776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7540B3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886AD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A8EDE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998CD5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C3EFA5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6C8DCF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8D27E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387B0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70541F3"/>
    <w:multiLevelType w:val="hybridMultilevel"/>
    <w:tmpl w:val="8C8071CE"/>
    <w:lvl w:ilvl="0" w:tplc="63400D3C">
      <w:start w:val="1"/>
      <w:numFmt w:val="upperRoman"/>
      <w:lvlText w:val="%1."/>
      <w:lvlJc w:val="right"/>
      <w:pPr>
        <w:ind w:left="644" w:hanging="360"/>
      </w:pPr>
      <w:rPr>
        <w:rFonts w:hint="default"/>
        <w:b/>
        <w:bCs/>
        <w:color w:val="FF000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23790BAB"/>
    <w:multiLevelType w:val="hybridMultilevel"/>
    <w:tmpl w:val="6142AD7E"/>
    <w:lvl w:ilvl="0" w:tplc="66F40C2A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7">
    <w:nsid w:val="30F01F04"/>
    <w:multiLevelType w:val="hybridMultilevel"/>
    <w:tmpl w:val="3578B574"/>
    <w:lvl w:ilvl="0" w:tplc="B7EE9CF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B90D928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7EC5D10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19EFA4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2EE08A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2E45E1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96860C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7DC82FC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F7C70DC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5733B6E"/>
    <w:multiLevelType w:val="hybridMultilevel"/>
    <w:tmpl w:val="6316AD7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EE319F"/>
    <w:multiLevelType w:val="hybridMultilevel"/>
    <w:tmpl w:val="B100CEE0"/>
    <w:lvl w:ilvl="0" w:tplc="1632FC9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ED4CE9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0AC3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967AE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8E52A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4CCD0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04D90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A22DB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3A32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4A6149"/>
    <w:multiLevelType w:val="hybridMultilevel"/>
    <w:tmpl w:val="C8CCC19E"/>
    <w:lvl w:ilvl="0" w:tplc="E83CDD5C">
      <w:start w:val="1"/>
      <w:numFmt w:val="lowerLetter"/>
      <w:lvlText w:val="%1."/>
      <w:lvlJc w:val="left"/>
      <w:pPr>
        <w:ind w:left="136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84" w:hanging="360"/>
      </w:pPr>
    </w:lvl>
    <w:lvl w:ilvl="2" w:tplc="040C001B" w:tentative="1">
      <w:start w:val="1"/>
      <w:numFmt w:val="lowerRoman"/>
      <w:lvlText w:val="%3."/>
      <w:lvlJc w:val="right"/>
      <w:pPr>
        <w:ind w:left="2804" w:hanging="180"/>
      </w:pPr>
    </w:lvl>
    <w:lvl w:ilvl="3" w:tplc="040C000F" w:tentative="1">
      <w:start w:val="1"/>
      <w:numFmt w:val="decimal"/>
      <w:lvlText w:val="%4."/>
      <w:lvlJc w:val="left"/>
      <w:pPr>
        <w:ind w:left="3524" w:hanging="360"/>
      </w:pPr>
    </w:lvl>
    <w:lvl w:ilvl="4" w:tplc="040C0019" w:tentative="1">
      <w:start w:val="1"/>
      <w:numFmt w:val="lowerLetter"/>
      <w:lvlText w:val="%5."/>
      <w:lvlJc w:val="left"/>
      <w:pPr>
        <w:ind w:left="4244" w:hanging="360"/>
      </w:pPr>
    </w:lvl>
    <w:lvl w:ilvl="5" w:tplc="040C001B" w:tentative="1">
      <w:start w:val="1"/>
      <w:numFmt w:val="lowerRoman"/>
      <w:lvlText w:val="%6."/>
      <w:lvlJc w:val="right"/>
      <w:pPr>
        <w:ind w:left="4964" w:hanging="180"/>
      </w:pPr>
    </w:lvl>
    <w:lvl w:ilvl="6" w:tplc="040C000F" w:tentative="1">
      <w:start w:val="1"/>
      <w:numFmt w:val="decimal"/>
      <w:lvlText w:val="%7."/>
      <w:lvlJc w:val="left"/>
      <w:pPr>
        <w:ind w:left="5684" w:hanging="360"/>
      </w:pPr>
    </w:lvl>
    <w:lvl w:ilvl="7" w:tplc="040C0019" w:tentative="1">
      <w:start w:val="1"/>
      <w:numFmt w:val="lowerLetter"/>
      <w:lvlText w:val="%8."/>
      <w:lvlJc w:val="left"/>
      <w:pPr>
        <w:ind w:left="6404" w:hanging="360"/>
      </w:pPr>
    </w:lvl>
    <w:lvl w:ilvl="8" w:tplc="040C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">
    <w:nsid w:val="37EE5F4A"/>
    <w:multiLevelType w:val="hybridMultilevel"/>
    <w:tmpl w:val="A4F4BDD2"/>
    <w:lvl w:ilvl="0" w:tplc="9ED8388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D52F8CE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ECE5A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794A9F2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00E18C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B441A8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7A2614A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C88244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167A74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A021FE7"/>
    <w:multiLevelType w:val="hybridMultilevel"/>
    <w:tmpl w:val="225682FE"/>
    <w:lvl w:ilvl="0" w:tplc="1504B730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70C0"/>
        <w:sz w:val="26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583DFE"/>
    <w:multiLevelType w:val="hybridMultilevel"/>
    <w:tmpl w:val="102003F6"/>
    <w:lvl w:ilvl="0" w:tplc="4B0EE2F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6D653C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C3D6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0C45F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2EEE0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F8C73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8C2351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64ADF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26ACE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0E543C3"/>
    <w:multiLevelType w:val="hybridMultilevel"/>
    <w:tmpl w:val="A9329758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2F85C67"/>
    <w:multiLevelType w:val="hybridMultilevel"/>
    <w:tmpl w:val="4D5C579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F95B31"/>
    <w:multiLevelType w:val="hybridMultilevel"/>
    <w:tmpl w:val="BCA0B626"/>
    <w:lvl w:ilvl="0" w:tplc="825EF250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70C0"/>
        <w:sz w:val="26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656B41"/>
    <w:multiLevelType w:val="hybridMultilevel"/>
    <w:tmpl w:val="B9A686F2"/>
    <w:lvl w:ilvl="0" w:tplc="F5E27242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0B75DD"/>
    <w:multiLevelType w:val="hybridMultilevel"/>
    <w:tmpl w:val="F6E8A9B0"/>
    <w:lvl w:ilvl="0" w:tplc="F5E27242">
      <w:start w:val="1"/>
      <w:numFmt w:val="bullet"/>
      <w:lvlText w:val=""/>
      <w:lvlJc w:val="left"/>
      <w:pPr>
        <w:ind w:left="2609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19">
    <w:nsid w:val="4D3C34A6"/>
    <w:multiLevelType w:val="hybridMultilevel"/>
    <w:tmpl w:val="F0440868"/>
    <w:lvl w:ilvl="0" w:tplc="B92C702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82AF6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C2C4D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06BB7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AA3C8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2C259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188C2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84F2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9E3E1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F890732"/>
    <w:multiLevelType w:val="hybridMultilevel"/>
    <w:tmpl w:val="844CE8A2"/>
    <w:lvl w:ilvl="0" w:tplc="2F9E0FC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52700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EA06C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D0B34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0AA74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44B3B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7487B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2858D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32719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1BF4629"/>
    <w:multiLevelType w:val="hybridMultilevel"/>
    <w:tmpl w:val="B71AE1F0"/>
    <w:lvl w:ilvl="0" w:tplc="5758220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D4413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AEE09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544DA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4EE56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046CAC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8A748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66A9A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942233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31C19C1"/>
    <w:multiLevelType w:val="hybridMultilevel"/>
    <w:tmpl w:val="D424E310"/>
    <w:lvl w:ilvl="0" w:tplc="F5E27242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3">
    <w:nsid w:val="53D130F6"/>
    <w:multiLevelType w:val="hybridMultilevel"/>
    <w:tmpl w:val="1D581F84"/>
    <w:lvl w:ilvl="0" w:tplc="040C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0166B62"/>
    <w:multiLevelType w:val="hybridMultilevel"/>
    <w:tmpl w:val="B4FA5C32"/>
    <w:lvl w:ilvl="0" w:tplc="52420C3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26E22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1C4E3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2CF79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7070C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1A05E8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3A043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3E8EA3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4EC4B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C944049"/>
    <w:multiLevelType w:val="hybridMultilevel"/>
    <w:tmpl w:val="B2840D20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8C3BD2"/>
    <w:multiLevelType w:val="hybridMultilevel"/>
    <w:tmpl w:val="3D183BCE"/>
    <w:lvl w:ilvl="0" w:tplc="B76E9DB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ACCCF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00966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F6A42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30107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26116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08982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84772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1A53E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25E5298"/>
    <w:multiLevelType w:val="hybridMultilevel"/>
    <w:tmpl w:val="D384E55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4611BF"/>
    <w:multiLevelType w:val="hybridMultilevel"/>
    <w:tmpl w:val="1DDCEE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3908A4"/>
    <w:multiLevelType w:val="hybridMultilevel"/>
    <w:tmpl w:val="6E042E9C"/>
    <w:lvl w:ilvl="0" w:tplc="F5E27242">
      <w:start w:val="1"/>
      <w:numFmt w:val="bullet"/>
      <w:lvlText w:val=""/>
      <w:lvlJc w:val="left"/>
      <w:pPr>
        <w:ind w:left="2609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30">
    <w:nsid w:val="7C1168F1"/>
    <w:multiLevelType w:val="hybridMultilevel"/>
    <w:tmpl w:val="7EBEC4BE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2"/>
  </w:num>
  <w:num w:numId="3">
    <w:abstractNumId w:val="10"/>
  </w:num>
  <w:num w:numId="4">
    <w:abstractNumId w:val="6"/>
  </w:num>
  <w:num w:numId="5">
    <w:abstractNumId w:val="27"/>
  </w:num>
  <w:num w:numId="6">
    <w:abstractNumId w:val="30"/>
  </w:num>
  <w:num w:numId="7">
    <w:abstractNumId w:val="4"/>
  </w:num>
  <w:num w:numId="8">
    <w:abstractNumId w:val="11"/>
  </w:num>
  <w:num w:numId="9">
    <w:abstractNumId w:val="29"/>
  </w:num>
  <w:num w:numId="10">
    <w:abstractNumId w:val="18"/>
  </w:num>
  <w:num w:numId="11">
    <w:abstractNumId w:val="1"/>
  </w:num>
  <w:num w:numId="12">
    <w:abstractNumId w:val="7"/>
  </w:num>
  <w:num w:numId="13">
    <w:abstractNumId w:val="17"/>
  </w:num>
  <w:num w:numId="14">
    <w:abstractNumId w:val="0"/>
  </w:num>
  <w:num w:numId="15">
    <w:abstractNumId w:val="9"/>
  </w:num>
  <w:num w:numId="16">
    <w:abstractNumId w:val="15"/>
  </w:num>
  <w:num w:numId="17">
    <w:abstractNumId w:val="8"/>
  </w:num>
  <w:num w:numId="18">
    <w:abstractNumId w:val="2"/>
  </w:num>
  <w:num w:numId="19">
    <w:abstractNumId w:val="28"/>
  </w:num>
  <w:num w:numId="20">
    <w:abstractNumId w:val="25"/>
  </w:num>
  <w:num w:numId="21">
    <w:abstractNumId w:val="3"/>
  </w:num>
  <w:num w:numId="22">
    <w:abstractNumId w:val="12"/>
  </w:num>
  <w:num w:numId="23">
    <w:abstractNumId w:val="16"/>
  </w:num>
  <w:num w:numId="24">
    <w:abstractNumId w:val="24"/>
  </w:num>
  <w:num w:numId="25">
    <w:abstractNumId w:val="26"/>
  </w:num>
  <w:num w:numId="26">
    <w:abstractNumId w:val="19"/>
  </w:num>
  <w:num w:numId="27">
    <w:abstractNumId w:val="14"/>
  </w:num>
  <w:num w:numId="28">
    <w:abstractNumId w:val="20"/>
  </w:num>
  <w:num w:numId="29">
    <w:abstractNumId w:val="21"/>
  </w:num>
  <w:num w:numId="30">
    <w:abstractNumId w:val="13"/>
  </w:num>
  <w:num w:numId="31">
    <w:abstractNumId w:val="2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0D2F"/>
    <w:rsid w:val="0001344E"/>
    <w:rsid w:val="00030B3F"/>
    <w:rsid w:val="00045EA0"/>
    <w:rsid w:val="00051470"/>
    <w:rsid w:val="000644CF"/>
    <w:rsid w:val="00070790"/>
    <w:rsid w:val="00087FE1"/>
    <w:rsid w:val="000C56EF"/>
    <w:rsid w:val="000D7693"/>
    <w:rsid w:val="000F063F"/>
    <w:rsid w:val="00102957"/>
    <w:rsid w:val="001119EA"/>
    <w:rsid w:val="00160306"/>
    <w:rsid w:val="00160819"/>
    <w:rsid w:val="00171E28"/>
    <w:rsid w:val="001732ED"/>
    <w:rsid w:val="001A26EE"/>
    <w:rsid w:val="001E7530"/>
    <w:rsid w:val="001E7A70"/>
    <w:rsid w:val="001F11B1"/>
    <w:rsid w:val="00216E9C"/>
    <w:rsid w:val="002206EA"/>
    <w:rsid w:val="002424A6"/>
    <w:rsid w:val="00284C24"/>
    <w:rsid w:val="00287FBD"/>
    <w:rsid w:val="002A5B83"/>
    <w:rsid w:val="002B275C"/>
    <w:rsid w:val="002D2FF3"/>
    <w:rsid w:val="002E1569"/>
    <w:rsid w:val="002E19B9"/>
    <w:rsid w:val="003061F6"/>
    <w:rsid w:val="003355B3"/>
    <w:rsid w:val="0034086B"/>
    <w:rsid w:val="0034330A"/>
    <w:rsid w:val="00356342"/>
    <w:rsid w:val="00362228"/>
    <w:rsid w:val="00364374"/>
    <w:rsid w:val="00377449"/>
    <w:rsid w:val="003B471A"/>
    <w:rsid w:val="003C59C3"/>
    <w:rsid w:val="003D1C64"/>
    <w:rsid w:val="003D3B4A"/>
    <w:rsid w:val="003E3FC0"/>
    <w:rsid w:val="003E77AC"/>
    <w:rsid w:val="003F69D5"/>
    <w:rsid w:val="00407562"/>
    <w:rsid w:val="00421173"/>
    <w:rsid w:val="00423A22"/>
    <w:rsid w:val="00432C7E"/>
    <w:rsid w:val="004356CD"/>
    <w:rsid w:val="0044002D"/>
    <w:rsid w:val="00447DF1"/>
    <w:rsid w:val="004611D4"/>
    <w:rsid w:val="00497107"/>
    <w:rsid w:val="004A71F0"/>
    <w:rsid w:val="004B7896"/>
    <w:rsid w:val="004C55AE"/>
    <w:rsid w:val="005463D9"/>
    <w:rsid w:val="005511B5"/>
    <w:rsid w:val="0056105D"/>
    <w:rsid w:val="00567EF5"/>
    <w:rsid w:val="005704A2"/>
    <w:rsid w:val="0058445F"/>
    <w:rsid w:val="005B5864"/>
    <w:rsid w:val="005C1F9F"/>
    <w:rsid w:val="005D1356"/>
    <w:rsid w:val="005E1464"/>
    <w:rsid w:val="00604C2F"/>
    <w:rsid w:val="00641C0B"/>
    <w:rsid w:val="006427B7"/>
    <w:rsid w:val="0064544E"/>
    <w:rsid w:val="00664B3E"/>
    <w:rsid w:val="00671831"/>
    <w:rsid w:val="00677D91"/>
    <w:rsid w:val="00691999"/>
    <w:rsid w:val="00694DCA"/>
    <w:rsid w:val="006C26DF"/>
    <w:rsid w:val="006F16D2"/>
    <w:rsid w:val="007351E8"/>
    <w:rsid w:val="00743BBE"/>
    <w:rsid w:val="0078375E"/>
    <w:rsid w:val="00787B43"/>
    <w:rsid w:val="007A7247"/>
    <w:rsid w:val="007B2BE8"/>
    <w:rsid w:val="007E6B76"/>
    <w:rsid w:val="008038B7"/>
    <w:rsid w:val="008518ED"/>
    <w:rsid w:val="00851B5D"/>
    <w:rsid w:val="008534A7"/>
    <w:rsid w:val="00857F8B"/>
    <w:rsid w:val="00866BD8"/>
    <w:rsid w:val="00876174"/>
    <w:rsid w:val="008839E3"/>
    <w:rsid w:val="00891785"/>
    <w:rsid w:val="00891B51"/>
    <w:rsid w:val="00895722"/>
    <w:rsid w:val="00896D81"/>
    <w:rsid w:val="008D2788"/>
    <w:rsid w:val="008D41A7"/>
    <w:rsid w:val="008D7883"/>
    <w:rsid w:val="00916FC0"/>
    <w:rsid w:val="00935E35"/>
    <w:rsid w:val="00952894"/>
    <w:rsid w:val="00960D2F"/>
    <w:rsid w:val="00965209"/>
    <w:rsid w:val="009754CB"/>
    <w:rsid w:val="009806A8"/>
    <w:rsid w:val="009A1191"/>
    <w:rsid w:val="009B624A"/>
    <w:rsid w:val="009C5015"/>
    <w:rsid w:val="009D3D66"/>
    <w:rsid w:val="009D3E6C"/>
    <w:rsid w:val="009F5744"/>
    <w:rsid w:val="00A10473"/>
    <w:rsid w:val="00A2758D"/>
    <w:rsid w:val="00A322C4"/>
    <w:rsid w:val="00A43203"/>
    <w:rsid w:val="00A45553"/>
    <w:rsid w:val="00A54E6C"/>
    <w:rsid w:val="00A612D6"/>
    <w:rsid w:val="00A62482"/>
    <w:rsid w:val="00A76747"/>
    <w:rsid w:val="00A8455A"/>
    <w:rsid w:val="00A85580"/>
    <w:rsid w:val="00A90C3F"/>
    <w:rsid w:val="00A92AED"/>
    <w:rsid w:val="00AA6C7F"/>
    <w:rsid w:val="00AD1823"/>
    <w:rsid w:val="00AE2F34"/>
    <w:rsid w:val="00B02F4F"/>
    <w:rsid w:val="00B03F32"/>
    <w:rsid w:val="00B0785F"/>
    <w:rsid w:val="00B15895"/>
    <w:rsid w:val="00B22DED"/>
    <w:rsid w:val="00B25CF3"/>
    <w:rsid w:val="00B32D86"/>
    <w:rsid w:val="00B435CF"/>
    <w:rsid w:val="00B51A58"/>
    <w:rsid w:val="00B51C7E"/>
    <w:rsid w:val="00B62803"/>
    <w:rsid w:val="00B72360"/>
    <w:rsid w:val="00B928F8"/>
    <w:rsid w:val="00BA0E33"/>
    <w:rsid w:val="00BA66F3"/>
    <w:rsid w:val="00BB5C40"/>
    <w:rsid w:val="00BD0721"/>
    <w:rsid w:val="00BD4144"/>
    <w:rsid w:val="00BF35B0"/>
    <w:rsid w:val="00BF566E"/>
    <w:rsid w:val="00C14FF4"/>
    <w:rsid w:val="00C46E56"/>
    <w:rsid w:val="00C77510"/>
    <w:rsid w:val="00C90AD2"/>
    <w:rsid w:val="00CA3435"/>
    <w:rsid w:val="00CE0F57"/>
    <w:rsid w:val="00CE6828"/>
    <w:rsid w:val="00D039A2"/>
    <w:rsid w:val="00D25CE5"/>
    <w:rsid w:val="00D308B1"/>
    <w:rsid w:val="00D32AFB"/>
    <w:rsid w:val="00D644CA"/>
    <w:rsid w:val="00D810BC"/>
    <w:rsid w:val="00D8783B"/>
    <w:rsid w:val="00DA14DE"/>
    <w:rsid w:val="00DA79F8"/>
    <w:rsid w:val="00DB1896"/>
    <w:rsid w:val="00E0008A"/>
    <w:rsid w:val="00E0091E"/>
    <w:rsid w:val="00E163FF"/>
    <w:rsid w:val="00E173D1"/>
    <w:rsid w:val="00E216F1"/>
    <w:rsid w:val="00E22C7F"/>
    <w:rsid w:val="00E31190"/>
    <w:rsid w:val="00E40B3F"/>
    <w:rsid w:val="00E636F3"/>
    <w:rsid w:val="00E907EB"/>
    <w:rsid w:val="00EB366A"/>
    <w:rsid w:val="00EB5FDC"/>
    <w:rsid w:val="00ED7542"/>
    <w:rsid w:val="00EE214B"/>
    <w:rsid w:val="00F065D7"/>
    <w:rsid w:val="00F07283"/>
    <w:rsid w:val="00F1220D"/>
    <w:rsid w:val="00F2078C"/>
    <w:rsid w:val="00F3404F"/>
    <w:rsid w:val="00F43EBD"/>
    <w:rsid w:val="00F6384F"/>
    <w:rsid w:val="00F71300"/>
    <w:rsid w:val="00F74F99"/>
    <w:rsid w:val="00FC2BA3"/>
    <w:rsid w:val="00FC6F2C"/>
    <w:rsid w:val="00FD4B48"/>
    <w:rsid w:val="00FE28D4"/>
    <w:rsid w:val="00FE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  <o:rules v:ext="edit">
        <o:r id="V:Rule1" type="connector" idref="#_x0000_s1101"/>
        <o:r id="V:Rule2" type="connector" idref="#_x0000_s1059"/>
        <o:r id="V:Rule3" type="connector" idref="#_x0000_s1048"/>
        <o:r id="V:Rule4" type="connector" idref="#_x0000_s1049"/>
        <o:r id="V:Rule5" type="connector" idref="#_x0000_s1082"/>
        <o:r id="V:Rule6" type="connector" idref="#_x0000_s1058"/>
        <o:r id="V:Rule7" type="connector" idref="#_x0000_s1102"/>
        <o:r id="V:Rule8" type="connector" idref="#_x0000_s1051"/>
        <o:r id="V:Rule9" type="connector" idref="#_x0000_s1085"/>
        <o:r id="V:Rule10" type="connector" idref="#_x0000_s1086"/>
        <o:r id="V:Rule11" type="connector" idref="#_x0000_s1083"/>
        <o:r id="V:Rule12" type="connector" idref="#_x0000_s1092"/>
        <o:r id="V:Rule13" type="connector" idref="#_x0000_s1062"/>
        <o:r id="V:Rule14" type="connector" idref="#_x0000_s1061"/>
        <o:r id="V:Rule15" type="connector" idref="#_x0000_s1077"/>
        <o:r id="V:Rule16" type="connector" idref="#_x0000_s1076"/>
        <o:r id="V:Rule17" type="connector" idref="#_x0000_s1075"/>
        <o:r id="V:Rule18" type="connector" idref="#_x0000_s1078"/>
        <o:r id="V:Rule19" type="connector" idref="#_x0000_s1050"/>
        <o:r id="V:Rule20" type="connector" idref="#_x0000_s1084"/>
        <o:r id="V:Rule21" type="connector" idref="#_x0000_s1057"/>
        <o:r id="V:Rule22" type="connector" idref="#_x0000_s1037"/>
      </o:rules>
    </o:shapelayout>
  </w:shapeDefaults>
  <w:decimalSymbol w:val=","/>
  <w:listSeparator w:val=";"/>
  <w15:docId w15:val="{F739E351-3678-43BD-8A89-4A64382C9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61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60D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60D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60D2F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C59C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35E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E40B3F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284C24"/>
    <w:rPr>
      <w:color w:val="808080"/>
    </w:rPr>
  </w:style>
  <w:style w:type="paragraph" w:styleId="En-tte">
    <w:name w:val="header"/>
    <w:basedOn w:val="Normal"/>
    <w:link w:val="En-tteCar"/>
    <w:uiPriority w:val="99"/>
    <w:semiHidden/>
    <w:unhideWhenUsed/>
    <w:rsid w:val="001A26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A26EE"/>
  </w:style>
  <w:style w:type="paragraph" w:styleId="Pieddepage">
    <w:name w:val="footer"/>
    <w:basedOn w:val="Normal"/>
    <w:link w:val="PieddepageCar"/>
    <w:uiPriority w:val="99"/>
    <w:semiHidden/>
    <w:unhideWhenUsed/>
    <w:rsid w:val="001A26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A26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356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8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156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1382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7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675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170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4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7473">
          <w:marLeft w:val="1354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9768">
          <w:marLeft w:val="907"/>
          <w:marRight w:val="0"/>
          <w:marTop w:val="0"/>
          <w:marBottom w:val="2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422">
          <w:marLeft w:val="547"/>
          <w:marRight w:val="0"/>
          <w:marTop w:val="0"/>
          <w:marBottom w:val="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99801">
          <w:marLeft w:val="547"/>
          <w:marRight w:val="0"/>
          <w:marTop w:val="0"/>
          <w:marBottom w:val="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10013">
          <w:marLeft w:val="907"/>
          <w:marRight w:val="0"/>
          <w:marTop w:val="0"/>
          <w:marBottom w:val="25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6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1806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0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39344">
          <w:marLeft w:val="1354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834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816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969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26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213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006">
          <w:marLeft w:val="547"/>
          <w:marRight w:val="0"/>
          <w:marTop w:val="0"/>
          <w:marBottom w:val="13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16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37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56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476">
          <w:marLeft w:val="547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7343">
          <w:marLeft w:val="547"/>
          <w:marRight w:val="0"/>
          <w:marTop w:val="0"/>
          <w:marBottom w:val="16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8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833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9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694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1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417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732016">
          <w:marLeft w:val="547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9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816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1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8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9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995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6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25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2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89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</TotalTime>
  <Pages>2</Pages>
  <Words>378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widad</cp:lastModifiedBy>
  <cp:revision>20</cp:revision>
  <dcterms:created xsi:type="dcterms:W3CDTF">2019-12-19T22:40:00Z</dcterms:created>
  <dcterms:modified xsi:type="dcterms:W3CDTF">2025-06-29T11:29:00Z</dcterms:modified>
</cp:coreProperties>
</file>